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2E" w:rsidRPr="00D93763" w:rsidRDefault="004C552E" w:rsidP="006F3FAF">
      <w:pPr>
        <w:pStyle w:val="Citazioneintensa"/>
        <w:spacing w:after="120"/>
        <w:ind w:left="0" w:right="0"/>
        <w:jc w:val="center"/>
        <w:rPr>
          <w:rFonts w:ascii="Palatino Linotype" w:hAnsi="Palatino Linotype"/>
          <w:i w:val="0"/>
          <w:color w:val="auto"/>
          <w:sz w:val="30"/>
          <w:szCs w:val="30"/>
          <w:lang w:val="pt-PT"/>
        </w:rPr>
      </w:pPr>
      <w:r w:rsidRPr="00D93763">
        <w:rPr>
          <w:rFonts w:ascii="Palatino Linotype" w:hAnsi="Palatino Linotype"/>
          <w:i w:val="0"/>
          <w:color w:val="auto"/>
          <w:sz w:val="30"/>
          <w:szCs w:val="30"/>
          <w:lang w:val="pt-PT"/>
        </w:rPr>
        <w:t xml:space="preserve">Carta </w:t>
      </w:r>
      <w:r w:rsidR="006F3FAF" w:rsidRPr="00D93763">
        <w:rPr>
          <w:rFonts w:ascii="Palatino Linotype" w:hAnsi="Palatino Linotype"/>
          <w:i w:val="0"/>
          <w:color w:val="auto"/>
          <w:sz w:val="30"/>
          <w:szCs w:val="30"/>
          <w:lang w:val="pt-PT"/>
        </w:rPr>
        <w:t>circular do Ministro geral – Iní</w:t>
      </w:r>
      <w:r w:rsidRPr="00D93763">
        <w:rPr>
          <w:rFonts w:ascii="Palatino Linotype" w:hAnsi="Palatino Linotype"/>
          <w:i w:val="0"/>
          <w:color w:val="auto"/>
          <w:sz w:val="30"/>
          <w:szCs w:val="30"/>
          <w:lang w:val="pt-PT"/>
        </w:rPr>
        <w:t>cio do ano Lourenciano</w:t>
      </w:r>
    </w:p>
    <w:p w:rsidR="004C552E" w:rsidRPr="00D93763" w:rsidRDefault="004C552E" w:rsidP="004C552E">
      <w:pPr>
        <w:rPr>
          <w:lang w:val="pt-PT"/>
        </w:rPr>
      </w:pPr>
    </w:p>
    <w:p w:rsidR="002F4083" w:rsidRPr="00D93763" w:rsidRDefault="0014738D" w:rsidP="0014738D">
      <w:pPr>
        <w:pStyle w:val="normal"/>
        <w:spacing w:after="120"/>
        <w:jc w:val="center"/>
        <w:outlineLvl w:val="0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(</w:t>
      </w:r>
      <w:proofErr w:type="spellStart"/>
      <w:r w:rsidR="009D18C8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Prot</w:t>
      </w:r>
      <w:proofErr w:type="spellEnd"/>
      <w:r w:rsidR="009D18C8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. N. 00</w:t>
      </w:r>
      <w:r w:rsidR="00C111E9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678</w:t>
      </w:r>
      <w:r w:rsidR="009D18C8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/18</w:t>
      </w: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)</w:t>
      </w:r>
    </w:p>
    <w:p w:rsidR="002F4083" w:rsidRPr="00D93763" w:rsidRDefault="002F4083" w:rsidP="00316707">
      <w:pPr>
        <w:pStyle w:val="normal"/>
        <w:spacing w:after="120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</w:p>
    <w:p w:rsidR="004C552E" w:rsidRPr="00D93763" w:rsidRDefault="004C552E" w:rsidP="003167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Palatino Linotype" w:hAnsi="Palatino Linotype" w:cs="Times New Roman"/>
          <w:bCs/>
          <w:i/>
          <w:color w:val="000000"/>
          <w:sz w:val="24"/>
          <w:szCs w:val="24"/>
          <w:u w:color="000000"/>
          <w:bdr w:val="nil"/>
          <w:lang w:val="pt-PT"/>
        </w:rPr>
      </w:pPr>
      <w:r w:rsidRPr="00D93763">
        <w:rPr>
          <w:rFonts w:ascii="Palatino Linotype" w:hAnsi="Palatino Linotype" w:cs="Times New Roman"/>
          <w:bCs/>
          <w:i/>
          <w:color w:val="000000"/>
          <w:sz w:val="24"/>
          <w:szCs w:val="24"/>
          <w:u w:color="000000"/>
          <w:bdr w:val="nil"/>
          <w:lang w:val="pt-PT"/>
        </w:rPr>
        <w:t>A todos os Frades da Ordem</w:t>
      </w:r>
    </w:p>
    <w:p w:rsidR="004C552E" w:rsidRPr="00D93763" w:rsidRDefault="004C552E" w:rsidP="003167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Palatino Linotype" w:hAnsi="Palatino Linotype" w:cs="Times New Roman"/>
          <w:bCs/>
          <w:i/>
          <w:color w:val="000000"/>
          <w:sz w:val="24"/>
          <w:szCs w:val="24"/>
          <w:u w:color="000000"/>
          <w:bdr w:val="nil"/>
          <w:lang w:val="pt-PT"/>
        </w:rPr>
      </w:pPr>
      <w:r w:rsidRPr="00D93763">
        <w:rPr>
          <w:rFonts w:ascii="Palatino Linotype" w:hAnsi="Palatino Linotype" w:cs="Times New Roman"/>
          <w:bCs/>
          <w:i/>
          <w:color w:val="000000"/>
          <w:sz w:val="24"/>
          <w:szCs w:val="24"/>
          <w:u w:color="000000"/>
          <w:bdr w:val="nil"/>
          <w:lang w:val="pt-PT"/>
        </w:rPr>
        <w:t>Às irmãs clarissas capuchinhas</w:t>
      </w:r>
    </w:p>
    <w:p w:rsidR="004C552E" w:rsidRPr="00D93763" w:rsidRDefault="004C552E" w:rsidP="003167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Palatino Linotype" w:hAnsi="Palatino Linotype" w:cs="Times New Roman"/>
          <w:bCs/>
          <w:i/>
          <w:color w:val="000000"/>
          <w:sz w:val="24"/>
          <w:szCs w:val="24"/>
          <w:u w:color="000000"/>
          <w:bdr w:val="nil"/>
          <w:lang w:val="pt-PT"/>
        </w:rPr>
      </w:pPr>
    </w:p>
    <w:p w:rsidR="00316707" w:rsidRPr="00D93763" w:rsidRDefault="00316707" w:rsidP="00316707">
      <w:pPr>
        <w:pStyle w:val="normal"/>
        <w:spacing w:after="120"/>
        <w:jc w:val="right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</w:p>
    <w:p w:rsidR="004C552E" w:rsidRPr="00D93763" w:rsidRDefault="004C552E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Caríssimos irmãos,</w:t>
      </w:r>
    </w:p>
    <w:p w:rsidR="004C552E" w:rsidRPr="00D93763" w:rsidRDefault="004C552E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Era no mês de setembro de 1993, quando querendo preparar dois pós-noviços à profissão perpétua, propôs a eles a fazer o Caminho de São Tiago. Chegados a Lião, os frades acolheram-nos muito fraternamente. O mesmo aconteceu em Pamplona,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Estella</w:t>
      </w:r>
      <w:proofErr w:type="spell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e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Logroño</w:t>
      </w:r>
      <w:proofErr w:type="spell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, e informaram-nos que em Vila Franca de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Bierzo</w:t>
      </w:r>
      <w:proofErr w:type="spell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poderíamos pernoitar no mosteiro das irmãs clarissas. </w:t>
      </w:r>
      <w:r w:rsidR="006F3FAF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Chegados naquele mosteiro fiquei surpreso quando as Irmãs disseram-me que na igreja delas estava sepultado o corpo do nosso São Lourenço de Brindes.</w:t>
      </w:r>
    </w:p>
    <w:p w:rsidR="006F3FAF" w:rsidRPr="00D93763" w:rsidRDefault="009D18C8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ab/>
      </w:r>
      <w:r w:rsidR="006F3FAF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No próximo ano celebram-se exatamente 400 anos da morte de São Loureço: considero muito significativo que do dia 21 de Julho de 2018 ao dia 21 de Julho de 2019 seja celebrando um ano jubilar em sua honra e esta carta pretende ser uma chamada para tal.</w:t>
      </w:r>
    </w:p>
    <w:p w:rsidR="006F3FAF" w:rsidRPr="00D93763" w:rsidRDefault="006F3FAF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Faço um breve aceno à sua figura; o que desejo é que neste ano a Ordem recorde São Lourenço, promovendo iniciativas de vário tipo com a finalidade de aprofundar os aspetos históricos e a sua mensagem. De notar que São Lourenço de Brindes é até hoje o único Ministro Geral da nossa Ordem que foi elevado às honras da Santidade, e que foi proclamado Doutor da Igreja. </w:t>
      </w:r>
    </w:p>
    <w:p w:rsidR="006F3FAF" w:rsidRPr="00D93763" w:rsidRDefault="006F3FAF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Nascido em Brindes no dia 22 de Julho de 1559 com o nome de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Giulio</w:t>
      </w:r>
      <w:proofErr w:type="spell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Cesare</w:t>
      </w:r>
      <w:proofErr w:type="spell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Russo, com a idade de apenas 7 anos ficou órfão de pai e poucos anos depois morreu também a mãe. No ano 1574 mudou-se para Veneza, em casa do tio Dom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Pietro</w:t>
      </w:r>
      <w:proofErr w:type="spell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e passado aproximadamente um ano, o jovem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Giulio</w:t>
      </w:r>
      <w:proofErr w:type="spell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, foi bater a porta do convento dos Capuchinhos da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Giudecca</w:t>
      </w:r>
      <w:proofErr w:type="spell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em Veneza. O seu pedido de ser acolhido entre os frades capuchinhos foi aceite. Seguiram-se os anos de noviciado e de estudo da teologia, e em janeiro de 1582 foi ordenado presbítero. Concluídos os estudos de teologia, fr. Lourenço dedicou-se ao ensino da teologia, à formação dos noviços e à pregação. Mas muito cedo, foi chamado para o exercício de grandes responsabilidades e de governo. No ano 1590, foi eleito Ministro Provincial da Toscana; no ano 1594, Provincial de Veneza; no ano 1596 Definidor Geral; no ano 1598 o </w:t>
      </w: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lastRenderedPageBreak/>
        <w:t xml:space="preserve">encontramos com a função de Ministro Provincial da Suíça; no ano 1599 de novo Definidor Geral. Naquele mesmo ano foi-lhe confiada a missão de fundar um convento em </w:t>
      </w:r>
      <w:proofErr w:type="gram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Praga.  </w:t>
      </w:r>
      <w:proofErr w:type="gram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No Capítulo Geral de 1602, no dia 24 de Maio, o frei Lourenço foi eleito Ministro Geral da Ordem dos Frades Menores Capuchinhos. O serviço a que foi chamado comportava o encargo de visitar todas as Províncias da Ordem. Durante os três anos do seu mandato na qualidade de Ministro Geral, frei Lourenço percorreu toda Itália, passou </w:t>
      </w:r>
      <w:r w:rsidR="00D93763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pela</w:t>
      </w: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Suíça, </w:t>
      </w:r>
      <w:r w:rsidR="00D93763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viajou pelos</w:t>
      </w: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Países</w:t>
      </w:r>
      <w:r w:rsidR="00D93763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Baixos, pela</w:t>
      </w: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França </w:t>
      </w:r>
      <w:r w:rsidR="00D93763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e depois chegou à</w:t>
      </w: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Espanha, visitando a pé todas as Províncias.</w:t>
      </w:r>
    </w:p>
    <w:p w:rsidR="006F3FAF" w:rsidRPr="00D93763" w:rsidRDefault="006F3FAF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Terminado o seu mandato, os papas e vários príncipes europeus</w:t>
      </w:r>
      <w:r w:rsidR="00D93763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,</w:t>
      </w: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confiaram-lhe diversas missões diplomáticas. Estas tarefas não o permitiam dedicar-se completamente à vida contemplativa e ao estudo que ele percebia</w:t>
      </w:r>
      <w:r w:rsidR="00D93763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e tinha</w:t>
      </w: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como aspetos muito importantes e significativos da sua vocação. Por três anos, de 1610 à 1613, frei Lourenço esteve em Mónaco como representante da Santa Sé. Eram os anos em que os reis e príncipes católicos preparavam-se para contrastar o avanço dos </w:t>
      </w:r>
      <w:r w:rsidR="00D93763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reis e </w:t>
      </w: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príncipes protestantes. Naqueles mesmos anos, frei Lourenço foi chamado para missões de paz nos conflitos mais complexos. Junto com a atividade diplomática, frei Lourenço continuou sendo um pregador muito ouvido e veio a ainda a ser chamado para o serviço de Ministro Provincial. </w:t>
      </w:r>
    </w:p>
    <w:p w:rsidR="006F3FAF" w:rsidRPr="00D93763" w:rsidRDefault="006F3FAF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No Capítulo geral de 1613 foi eleito pela terceira vez Definidor geral. Enviado como visitador na província de Génova, foi eleito Ministro provincial. Muito conhecido </w:t>
      </w:r>
      <w:r w:rsidR="00D93763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e muito</w:t>
      </w: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apreciado pela gente, sempre que o futuro Santo chegava a uma cidade, a população acorria em massa para vê-lo e foram-lhe atribuídos numerosas curas.</w:t>
      </w:r>
    </w:p>
    <w:p w:rsidR="00D93763" w:rsidRPr="00D93763" w:rsidRDefault="006F3FAF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Apesar da intensa atividade, transcorria horas inteiras absorto na oração, a que juntava longos momentos de contemplação durante a celebração da eucaristia. </w:t>
      </w:r>
    </w:p>
    <w:p w:rsidR="006F3FAF" w:rsidRPr="00D93763" w:rsidRDefault="006F3FAF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A última missão diplomática levou-lhe a Lisboa onde interveio a favor da população de Nápoles que se sentia oprimida pelo vice-rei espanhol duque de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Osasuna</w:t>
      </w:r>
      <w:proofErr w:type="spell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. </w:t>
      </w:r>
    </w:p>
    <w:p w:rsidR="006F3FAF" w:rsidRPr="00D93763" w:rsidRDefault="006F3FAF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Frei Lourenço morreu no dia 22 de Julho de 1619 em Lisboa com a idade de 60 anos. O seu corpo foi transportado e sepultado no mosteiro das Clarissas de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Villafranca</w:t>
      </w:r>
      <w:proofErr w:type="spell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del</w:t>
      </w:r>
      <w:proofErr w:type="spell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Bierzo</w:t>
      </w:r>
      <w:proofErr w:type="spell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, na Espanha. Foi beatificado no ano 1783 por Pio VI e canonizado no ano de 1881 pelo papa Leão XIII. </w:t>
      </w:r>
    </w:p>
    <w:p w:rsidR="006F3FAF" w:rsidRPr="00D93763" w:rsidRDefault="006F3FAF" w:rsidP="006F3FAF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Não obstante o tempo transcorrido na</w:t>
      </w:r>
      <w:r w:rsidR="00D93763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s viagens</w:t>
      </w: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, os gravosos encargos de governo e intensa atividade diplomática, frei Lourenço encontrou tempo e inspiração para redigir números escritos, que permaneceram inéditos até a edição da sua Opera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omnia</w:t>
      </w:r>
      <w:proofErr w:type="spell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feira entre </w:t>
      </w:r>
      <w:r w:rsidR="00D93763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o</w:t>
      </w: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ano 1928 e 1956. A publicação da versão integral dos seus escritos foi muito significativa na </w:t>
      </w: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lastRenderedPageBreak/>
        <w:t xml:space="preserve">decisão do papa João XXIII, que no dia 19 de março de 1959, proclamou São Lourenço de Brindes “Doutor da Igreja” com a qualificativo de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Doctor</w:t>
      </w:r>
      <w:proofErr w:type="spell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Apostolicus</w:t>
      </w:r>
      <w:proofErr w:type="spell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. </w:t>
      </w:r>
    </w:p>
    <w:p w:rsidR="006F3FAF" w:rsidRPr="00D93763" w:rsidRDefault="006F3FAF" w:rsidP="006F3FAF">
      <w:pPr>
        <w:pStyle w:val="normal"/>
        <w:spacing w:after="160"/>
        <w:jc w:val="both"/>
        <w:rPr>
          <w:rFonts w:ascii="Palatino Linotype" w:eastAsia="Times New Roman" w:hAnsi="Palatino Linotype" w:cs="Times New Roman"/>
          <w:vertAlign w:val="superscript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Apresentei alguns traços </w:t>
      </w:r>
      <w:r w:rsidR="00D93763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essenciais </w:t>
      </w: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sobre a vida de São Lourenço que foi rica de viagens, de encargos de </w:t>
      </w:r>
      <w:proofErr w:type="gram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vários género</w:t>
      </w:r>
      <w:proofErr w:type="gramEnd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, mas também rica de estudo, de dedicação ao ensino e de uma profunda vida de oração. Como acenado no início deste escrito, convicto a Ordem a organizar uma adequada celebração da Santidade de São Lourenço de Brindes no IV centenário da sua morte. Um lugar onde auguro</w:t>
      </w:r>
      <w:r w:rsidR="00D93763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que este evento venh</w:t>
      </w: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a a ter uma importância particular é o nosso Colégio Internacional São Lourenço de Brindes em Roma</w:t>
      </w:r>
      <w:r w:rsidRPr="00D93763">
        <w:rPr>
          <w:vertAlign w:val="superscript"/>
          <w:lang w:val="pt-PT"/>
        </w:rPr>
        <w:footnoteReference w:id="1"/>
      </w:r>
    </w:p>
    <w:p w:rsidR="006F3FAF" w:rsidRPr="00D93763" w:rsidRDefault="009D18C8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ab/>
      </w:r>
      <w:proofErr w:type="gramStart"/>
      <w:r w:rsidR="00D93763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Caríssimos irmãos, esta é</w:t>
      </w:r>
      <w:proofErr w:type="gramEnd"/>
      <w:r w:rsidR="006F3FAF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a última carta que vos escrevo e aproveito esta ocasi</w:t>
      </w:r>
      <w:r w:rsidR="00D93763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ão para agradecer a cada um de vocês</w:t>
      </w:r>
      <w:r w:rsidR="006F3FAF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pela paciência e pela benevolência que sempre me manifestaram. Tenho consciência que não me foi possível responder a esperanças e espectativas de todos. Agradeço o acolhimento que em qualquer lugar sempre me reservaram e peço humildemente que continuem a rezar por mim.</w:t>
      </w:r>
    </w:p>
    <w:p w:rsidR="002F4083" w:rsidRPr="00D93763" w:rsidRDefault="009D18C8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ab/>
      </w:r>
      <w:r w:rsidR="00D93763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Sento</w:t>
      </w:r>
      <w:r w:rsidR="006F3FAF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-me feliz ao enviar a cada um de vocês a minha saudação fraterna unida ao augúrio franciscano de Paz e Bem. </w:t>
      </w:r>
    </w:p>
    <w:p w:rsidR="003924F7" w:rsidRPr="00D93763" w:rsidRDefault="003924F7" w:rsidP="00316707">
      <w:pPr>
        <w:pStyle w:val="normal"/>
        <w:spacing w:after="120"/>
        <w:ind w:firstLine="708"/>
        <w:jc w:val="both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bookmarkStart w:id="0" w:name="_GoBack"/>
      <w:bookmarkEnd w:id="0"/>
    </w:p>
    <w:p w:rsidR="00EC150E" w:rsidRPr="00D93763" w:rsidRDefault="00EC150E" w:rsidP="00316707">
      <w:pPr>
        <w:pStyle w:val="normal"/>
        <w:spacing w:after="120"/>
        <w:ind w:firstLine="708"/>
        <w:jc w:val="both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</w:p>
    <w:p w:rsidR="002F4083" w:rsidRPr="00D93763" w:rsidRDefault="009D18C8" w:rsidP="00316707">
      <w:pPr>
        <w:pStyle w:val="normal"/>
        <w:spacing w:after="0"/>
        <w:ind w:left="5664"/>
        <w:jc w:val="center"/>
        <w:outlineLvl w:val="0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Fr. Mauro </w:t>
      </w:r>
      <w:proofErr w:type="spellStart"/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Jöhri</w:t>
      </w:r>
      <w:proofErr w:type="spellEnd"/>
    </w:p>
    <w:p w:rsidR="00DC0A59" w:rsidRPr="00D93763" w:rsidRDefault="009D18C8" w:rsidP="00316707">
      <w:pPr>
        <w:pStyle w:val="normal"/>
        <w:spacing w:after="0"/>
        <w:ind w:left="5664"/>
        <w:jc w:val="center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Min</w:t>
      </w:r>
      <w:r w:rsidR="00B11ED7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>istro</w:t>
      </w:r>
      <w:r w:rsidR="006F3FAF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Geral</w:t>
      </w:r>
      <w:r w:rsidR="00B11ED7" w:rsidRPr="00D93763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 OFMCap</w:t>
      </w:r>
    </w:p>
    <w:p w:rsidR="00EC150E" w:rsidRPr="00D93763" w:rsidRDefault="00EC150E" w:rsidP="00316707">
      <w:pPr>
        <w:pStyle w:val="normal"/>
        <w:spacing w:after="0"/>
        <w:jc w:val="both"/>
        <w:outlineLvl w:val="0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</w:p>
    <w:p w:rsidR="006F3FAF" w:rsidRPr="00D93763" w:rsidRDefault="006F3FAF" w:rsidP="00316707">
      <w:pPr>
        <w:pStyle w:val="normal"/>
        <w:spacing w:after="0"/>
        <w:jc w:val="both"/>
        <w:rPr>
          <w:rFonts w:ascii="Palatino Linotype" w:eastAsia="Times New Roman" w:hAnsi="Palatino Linotype" w:cs="Times New Roman"/>
          <w:i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i/>
          <w:sz w:val="24"/>
          <w:szCs w:val="24"/>
          <w:lang w:val="pt-PT"/>
        </w:rPr>
        <w:t>Dato em Roma, na Curia Geral, no dia 21 de Julho de 2018</w:t>
      </w:r>
    </w:p>
    <w:p w:rsidR="006F3FAF" w:rsidRPr="00D93763" w:rsidRDefault="006F3FAF" w:rsidP="00316707">
      <w:pPr>
        <w:pStyle w:val="normal"/>
        <w:spacing w:after="0"/>
        <w:jc w:val="both"/>
        <w:rPr>
          <w:rFonts w:ascii="Palatino Linotype" w:eastAsia="Times New Roman" w:hAnsi="Palatino Linotype" w:cs="Times New Roman"/>
          <w:i/>
          <w:sz w:val="24"/>
          <w:szCs w:val="24"/>
          <w:lang w:val="pt-PT"/>
        </w:rPr>
      </w:pPr>
      <w:r w:rsidRPr="00D93763">
        <w:rPr>
          <w:rFonts w:ascii="Palatino Linotype" w:eastAsia="Times New Roman" w:hAnsi="Palatino Linotype" w:cs="Times New Roman"/>
          <w:i/>
          <w:sz w:val="24"/>
          <w:szCs w:val="24"/>
          <w:lang w:val="pt-PT"/>
        </w:rPr>
        <w:t>Festa de São Lourenço de Brindes</w:t>
      </w:r>
    </w:p>
    <w:sectPr w:rsidR="006F3FAF" w:rsidRPr="00D93763" w:rsidSect="002F4083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3E" w:rsidRDefault="002F2E3E" w:rsidP="002F4083">
      <w:pPr>
        <w:spacing w:after="0" w:line="240" w:lineRule="auto"/>
      </w:pPr>
      <w:r>
        <w:separator/>
      </w:r>
    </w:p>
  </w:endnote>
  <w:endnote w:type="continuationSeparator" w:id="0">
    <w:p w:rsidR="002F2E3E" w:rsidRDefault="002F2E3E" w:rsidP="002F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D7" w:rsidRDefault="007572DE" w:rsidP="006905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11E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1ED7" w:rsidRDefault="00B11ED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D7" w:rsidRDefault="007572DE" w:rsidP="006905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11ED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376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11ED7" w:rsidRDefault="00B11ED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3E" w:rsidRDefault="002F2E3E" w:rsidP="002F4083">
      <w:pPr>
        <w:spacing w:after="0" w:line="240" w:lineRule="auto"/>
      </w:pPr>
      <w:r>
        <w:separator/>
      </w:r>
    </w:p>
  </w:footnote>
  <w:footnote w:type="continuationSeparator" w:id="0">
    <w:p w:rsidR="002F2E3E" w:rsidRDefault="002F2E3E" w:rsidP="002F4083">
      <w:pPr>
        <w:spacing w:after="0" w:line="240" w:lineRule="auto"/>
      </w:pPr>
      <w:r>
        <w:continuationSeparator/>
      </w:r>
    </w:p>
  </w:footnote>
  <w:footnote w:id="1">
    <w:p w:rsidR="006F3FAF" w:rsidRPr="006F3FAF" w:rsidRDefault="006F3FAF">
      <w:pPr>
        <w:pStyle w:val="Testonotaapidipagina"/>
        <w:rPr>
          <w:lang w:val="pt-PT"/>
        </w:rPr>
      </w:pPr>
      <w:r>
        <w:rPr>
          <w:rStyle w:val="Rimandonotaapidipagina"/>
        </w:rPr>
        <w:footnoteRef/>
      </w:r>
      <w:r w:rsidRPr="006F3FAF">
        <w:rPr>
          <w:lang w:val="pt-PT"/>
        </w:rPr>
        <w:t xml:space="preserve"> Ao redigir estas poucas linhas tive como referência a breve biográfica escrita por </w:t>
      </w:r>
      <w:proofErr w:type="spellStart"/>
      <w:r w:rsidRPr="006F3FAF">
        <w:rPr>
          <w:rFonts w:ascii="Times New Roman" w:eastAsia="Times New Roman" w:hAnsi="Times New Roman" w:cs="Times New Roman"/>
          <w:color w:val="000000"/>
          <w:sz w:val="18"/>
          <w:lang w:val="pt-PT"/>
        </w:rPr>
        <w:t>Niklaus</w:t>
      </w:r>
      <w:proofErr w:type="spellEnd"/>
      <w:r w:rsidRPr="006F3FAF">
        <w:rPr>
          <w:rFonts w:ascii="Times New Roman" w:eastAsia="Times New Roman" w:hAnsi="Times New Roman" w:cs="Times New Roman"/>
          <w:color w:val="000000"/>
          <w:sz w:val="18"/>
          <w:lang w:val="pt-PT"/>
        </w:rPr>
        <w:t xml:space="preserve"> </w:t>
      </w:r>
      <w:proofErr w:type="spellStart"/>
      <w:r w:rsidRPr="006F3FAF">
        <w:rPr>
          <w:rFonts w:ascii="Times New Roman" w:eastAsia="Times New Roman" w:hAnsi="Times New Roman" w:cs="Times New Roman"/>
          <w:color w:val="000000"/>
          <w:sz w:val="18"/>
          <w:lang w:val="pt-PT"/>
        </w:rPr>
        <w:t>Kuster</w:t>
      </w:r>
      <w:proofErr w:type="spellEnd"/>
      <w:r w:rsidRPr="006F3FAF">
        <w:rPr>
          <w:rFonts w:ascii="Times New Roman" w:eastAsia="Times New Roman" w:hAnsi="Times New Roman" w:cs="Times New Roman"/>
          <w:color w:val="000000"/>
          <w:sz w:val="18"/>
          <w:lang w:val="pt-PT"/>
        </w:rPr>
        <w:t xml:space="preserve">: </w:t>
      </w:r>
      <w:proofErr w:type="spellStart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>Laurentius</w:t>
      </w:r>
      <w:proofErr w:type="spellEnd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 xml:space="preserve"> </w:t>
      </w:r>
      <w:proofErr w:type="spellStart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>von</w:t>
      </w:r>
      <w:proofErr w:type="spellEnd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 xml:space="preserve"> </w:t>
      </w:r>
      <w:proofErr w:type="spellStart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>Brindisi</w:t>
      </w:r>
      <w:proofErr w:type="spellEnd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 xml:space="preserve">: Apostel </w:t>
      </w:r>
      <w:proofErr w:type="spellStart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>auf</w:t>
      </w:r>
      <w:proofErr w:type="spellEnd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 xml:space="preserve"> </w:t>
      </w:r>
      <w:proofErr w:type="spellStart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>den</w:t>
      </w:r>
      <w:proofErr w:type="spellEnd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 xml:space="preserve"> </w:t>
      </w:r>
      <w:proofErr w:type="spellStart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>Straßen</w:t>
      </w:r>
      <w:proofErr w:type="spellEnd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 xml:space="preserve"> Europas. (Topos </w:t>
      </w:r>
      <w:proofErr w:type="spellStart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>Taschenbücher</w:t>
      </w:r>
      <w:proofErr w:type="spellEnd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 xml:space="preserve">, </w:t>
      </w:r>
      <w:proofErr w:type="spellStart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>Band</w:t>
      </w:r>
      <w:proofErr w:type="spellEnd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 xml:space="preserve"> 714, </w:t>
      </w:r>
      <w:proofErr w:type="spellStart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>Kevelaer</w:t>
      </w:r>
      <w:proofErr w:type="spellEnd"/>
      <w:r w:rsidRPr="006F3FAF">
        <w:rPr>
          <w:rFonts w:ascii="Times New Roman" w:eastAsia="Times New Roman" w:hAnsi="Times New Roman" w:cs="Times New Roman"/>
          <w:i/>
          <w:color w:val="000000"/>
          <w:sz w:val="18"/>
          <w:lang w:val="pt-PT"/>
        </w:rPr>
        <w:t xml:space="preserve"> 2010</w:t>
      </w:r>
      <w:r w:rsidRPr="006F3FAF">
        <w:rPr>
          <w:rFonts w:ascii="Times New Roman" w:eastAsia="Times New Roman" w:hAnsi="Times New Roman" w:cs="Times New Roman"/>
          <w:color w:val="000000"/>
          <w:sz w:val="18"/>
          <w:lang w:val="pt-PT"/>
        </w:rPr>
        <w:t>.). È desejável que este texto venha a ser traduzido tamb</w:t>
      </w:r>
      <w:r>
        <w:rPr>
          <w:rFonts w:ascii="Times New Roman" w:eastAsia="Times New Roman" w:hAnsi="Times New Roman" w:cs="Times New Roman"/>
          <w:color w:val="000000"/>
          <w:sz w:val="18"/>
          <w:lang w:val="pt-PT"/>
        </w:rPr>
        <w:t>ém noutras línguas.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83" w:rsidRDefault="002F408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083"/>
    <w:rsid w:val="00003A2D"/>
    <w:rsid w:val="0000641C"/>
    <w:rsid w:val="00134358"/>
    <w:rsid w:val="00145DB3"/>
    <w:rsid w:val="0014738D"/>
    <w:rsid w:val="001C1232"/>
    <w:rsid w:val="00214A0F"/>
    <w:rsid w:val="0023090A"/>
    <w:rsid w:val="00251E51"/>
    <w:rsid w:val="002E6373"/>
    <w:rsid w:val="002F2E3E"/>
    <w:rsid w:val="002F4083"/>
    <w:rsid w:val="003052F0"/>
    <w:rsid w:val="00316707"/>
    <w:rsid w:val="003924F7"/>
    <w:rsid w:val="003E4BAB"/>
    <w:rsid w:val="00464D29"/>
    <w:rsid w:val="004C552E"/>
    <w:rsid w:val="005021CC"/>
    <w:rsid w:val="005323E4"/>
    <w:rsid w:val="00555B0D"/>
    <w:rsid w:val="00561904"/>
    <w:rsid w:val="00657880"/>
    <w:rsid w:val="0069059D"/>
    <w:rsid w:val="006F3FAF"/>
    <w:rsid w:val="00730470"/>
    <w:rsid w:val="007332E0"/>
    <w:rsid w:val="007572DE"/>
    <w:rsid w:val="007F21F3"/>
    <w:rsid w:val="009D18C8"/>
    <w:rsid w:val="00A05621"/>
    <w:rsid w:val="00A1371B"/>
    <w:rsid w:val="00A6333D"/>
    <w:rsid w:val="00AA0737"/>
    <w:rsid w:val="00AF5F49"/>
    <w:rsid w:val="00B05B1A"/>
    <w:rsid w:val="00B11ED7"/>
    <w:rsid w:val="00B758A0"/>
    <w:rsid w:val="00B86D48"/>
    <w:rsid w:val="00BD026B"/>
    <w:rsid w:val="00BE2321"/>
    <w:rsid w:val="00C111E9"/>
    <w:rsid w:val="00C12803"/>
    <w:rsid w:val="00CA203B"/>
    <w:rsid w:val="00D84C79"/>
    <w:rsid w:val="00D93763"/>
    <w:rsid w:val="00DC0A59"/>
    <w:rsid w:val="00E637CE"/>
    <w:rsid w:val="00EC150E"/>
    <w:rsid w:val="00ED0EDA"/>
    <w:rsid w:val="00F204AB"/>
    <w:rsid w:val="00F71AD6"/>
    <w:rsid w:val="00F723D8"/>
    <w:rsid w:val="00FA7AC7"/>
    <w:rsid w:val="00FB17C0"/>
    <w:rsid w:val="00FB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F49"/>
  </w:style>
  <w:style w:type="paragraph" w:styleId="Titolo1">
    <w:name w:val="heading 1"/>
    <w:basedOn w:val="normal"/>
    <w:next w:val="normal"/>
    <w:rsid w:val="002F40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F40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F40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F40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F408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F40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F4083"/>
  </w:style>
  <w:style w:type="table" w:customStyle="1" w:styleId="TableNormal">
    <w:name w:val="Table Normal"/>
    <w:rsid w:val="002F40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F408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F40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1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D7"/>
  </w:style>
  <w:style w:type="paragraph" w:styleId="Pidipagina">
    <w:name w:val="footer"/>
    <w:basedOn w:val="Normale"/>
    <w:link w:val="PidipaginaCarattere"/>
    <w:uiPriority w:val="99"/>
    <w:unhideWhenUsed/>
    <w:rsid w:val="00B1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D7"/>
  </w:style>
  <w:style w:type="character" w:styleId="Numeropagina">
    <w:name w:val="page number"/>
    <w:basedOn w:val="Carpredefinitoparagrafo"/>
    <w:uiPriority w:val="99"/>
    <w:semiHidden/>
    <w:unhideWhenUsed/>
    <w:rsid w:val="00B11ED7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3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38D"/>
    <w:rPr>
      <w:b/>
      <w:bCs/>
      <w:i/>
      <w:iCs/>
      <w:color w:val="4F81BD" w:themeColor="accent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3F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F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3F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FD107-4906-4C7E-8476-A0A9F48E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Della Torre</dc:creator>
  <cp:lastModifiedBy>Praveen G. Gopu</cp:lastModifiedBy>
  <cp:revision>2</cp:revision>
  <dcterms:created xsi:type="dcterms:W3CDTF">2018-07-19T08:21:00Z</dcterms:created>
  <dcterms:modified xsi:type="dcterms:W3CDTF">2018-07-20T17:59:00Z</dcterms:modified>
</cp:coreProperties>
</file>