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" w:hAnsi="Times" w:eastAsia="" w:eastAsiaTheme="minorEastAsia"/>
          <w:b/>
          <w:b/>
          <w:sz w:val="24"/>
          <w:szCs w:val="24"/>
          <w:lang w:val="pl-PL" w:eastAsia="it-IT"/>
        </w:rPr>
      </w:pPr>
      <w:r>
        <w:rPr>
          <w:rFonts w:eastAsia="" w:eastAsiaTheme="minorEastAsia" w:ascii="Times" w:hAnsi="Times"/>
          <w:b/>
          <w:sz w:val="24"/>
          <w:szCs w:val="24"/>
          <w:lang w:val="pl-PL" w:eastAsia="it-IT"/>
        </w:rPr>
      </w:r>
    </w:p>
    <w:p>
      <w:pPr>
        <w:pStyle w:val="Normal"/>
        <w:spacing w:lineRule="auto" w:line="240" w:before="0" w:after="0"/>
        <w:jc w:val="center"/>
        <w:rPr>
          <w:rFonts w:ascii="Times" w:hAnsi="Times" w:eastAsia="" w:eastAsiaTheme="minorEastAsia"/>
          <w:b/>
          <w:b/>
          <w:sz w:val="24"/>
          <w:szCs w:val="24"/>
          <w:lang w:val="pl-PL" w:eastAsia="it-IT"/>
        </w:rPr>
      </w:pPr>
      <w:r>
        <w:rPr>
          <w:rFonts w:eastAsia="" w:eastAsiaTheme="minorEastAsia" w:ascii="Times" w:hAnsi="Times"/>
          <w:b/>
          <w:sz w:val="24"/>
          <w:szCs w:val="24"/>
          <w:lang w:val="pl-PL" w:eastAsia="it-IT"/>
        </w:rPr>
        <w:drawing>
          <wp:anchor behindDoc="0" distT="0" distB="0" distL="120015" distR="114300" simplePos="0" locked="0" layoutInCell="1" allowOverlap="1" relativeHeight="2">
            <wp:simplePos x="0" y="0"/>
            <wp:positionH relativeFrom="column">
              <wp:posOffset>2176145</wp:posOffset>
            </wp:positionH>
            <wp:positionV relativeFrom="paragraph">
              <wp:posOffset>-60960</wp:posOffset>
            </wp:positionV>
            <wp:extent cx="1809750" cy="1736090"/>
            <wp:effectExtent l="0" t="0" r="0" b="0"/>
            <wp:wrapTopAndBottom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120"/>
        <w:jc w:val="center"/>
        <w:rPr>
          <w:rFonts w:ascii="Times" w:hAnsi="Times"/>
          <w:lang w:val="pl-PL"/>
        </w:rPr>
      </w:pPr>
      <w:r>
        <w:rPr>
          <w:rFonts w:eastAsia="" w:ascii="Times" w:hAnsi="Times" w:eastAsiaTheme="minorEastAsia"/>
          <w:b/>
          <w:sz w:val="48"/>
          <w:szCs w:val="24"/>
          <w:lang w:val="pl-PL" w:eastAsia="it-IT"/>
        </w:rPr>
        <w:t>B</w:t>
      </w:r>
      <w:r>
        <w:rPr>
          <w:rFonts w:eastAsia="" w:ascii="Times" w:hAnsi="Times" w:eastAsiaTheme="minorEastAsia"/>
          <w:b/>
          <w:sz w:val="48"/>
          <w:szCs w:val="24"/>
          <w:lang w:val="pl-PL" w:eastAsia="it-IT"/>
        </w:rPr>
        <w:t>r. Roberto Genuin</w:t>
      </w:r>
    </w:p>
    <w:p>
      <w:pPr>
        <w:pStyle w:val="Normal"/>
        <w:spacing w:lineRule="auto" w:line="240" w:before="0" w:after="0"/>
        <w:jc w:val="center"/>
        <w:rPr>
          <w:rFonts w:ascii="Times" w:hAnsi="Times"/>
          <w:lang w:val="pl-PL"/>
        </w:rPr>
      </w:pPr>
      <w:r>
        <w:rPr>
          <w:rFonts w:eastAsia="" w:ascii="Times" w:hAnsi="Times" w:eastAsiaTheme="minorEastAsia"/>
          <w:b/>
          <w:sz w:val="28"/>
          <w:szCs w:val="24"/>
          <w:lang w:val="pl-PL" w:eastAsia="it-IT"/>
        </w:rPr>
        <w:t>Minister</w:t>
      </w:r>
      <w:r>
        <w:rPr>
          <w:rFonts w:eastAsia="" w:ascii="Times" w:hAnsi="Times" w:eastAsiaTheme="minorEastAsia"/>
          <w:b/>
          <w:sz w:val="28"/>
          <w:szCs w:val="24"/>
          <w:lang w:val="pl-PL" w:eastAsia="it-IT"/>
        </w:rPr>
        <w:t xml:space="preserve"> </w:t>
      </w:r>
      <w:r>
        <w:rPr>
          <w:rFonts w:eastAsia="" w:ascii="Times" w:hAnsi="Times" w:eastAsiaTheme="minorEastAsia"/>
          <w:b/>
          <w:sz w:val="28"/>
          <w:szCs w:val="24"/>
          <w:lang w:val="pl-PL" w:eastAsia="it-IT"/>
        </w:rPr>
        <w:t>Generalny Zakonu Braci Mniejszych Kapucynów</w:t>
      </w:r>
      <w:r>
        <w:rPr>
          <w:rFonts w:eastAsia="" w:ascii="Times" w:hAnsi="Times" w:eastAsiaTheme="minorEastAsia"/>
          <w:b/>
          <w:sz w:val="28"/>
          <w:szCs w:val="24"/>
          <w:lang w:val="pl-PL" w:eastAsia="it-IT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" w:hAnsi="Times"/>
          <w:lang w:val="pl-PL" w:eastAsia="it-IT"/>
        </w:rPr>
      </w:pPr>
      <w:r>
        <w:rPr>
          <w:rFonts w:eastAsia="" w:ascii="Times" w:hAnsi="Times" w:eastAsiaTheme="minorEastAsia"/>
          <w:sz w:val="24"/>
          <w:szCs w:val="24"/>
          <w:lang w:val="pl-PL" w:eastAsia="it-IT"/>
        </w:rPr>
        <w:t>(Prot. N. 01066/19)</w:t>
      </w:r>
    </w:p>
    <w:p>
      <w:pPr>
        <w:pStyle w:val="Normal"/>
        <w:spacing w:lineRule="auto" w:line="240" w:before="0" w:after="0"/>
        <w:jc w:val="center"/>
        <w:rPr>
          <w:rFonts w:ascii="Times" w:hAnsi="Times" w:eastAsia="" w:eastAsiaTheme="minorEastAsia"/>
          <w:b/>
          <w:b/>
          <w:sz w:val="24"/>
          <w:szCs w:val="24"/>
          <w:lang w:val="pl-PL" w:eastAsia="it-IT"/>
        </w:rPr>
      </w:pPr>
      <w:r>
        <w:rPr>
          <w:rFonts w:eastAsia="" w:eastAsiaTheme="minorEastAsia" w:ascii="Times" w:hAnsi="Times"/>
          <w:b/>
          <w:sz w:val="24"/>
          <w:szCs w:val="24"/>
          <w:lang w:val="pl-PL" w:eastAsia="it-IT"/>
        </w:rPr>
      </w:r>
    </w:p>
    <w:p>
      <w:pPr>
        <w:pStyle w:val="Normal"/>
        <w:spacing w:lineRule="auto" w:line="240" w:before="0" w:after="0"/>
        <w:jc w:val="center"/>
        <w:rPr>
          <w:rFonts w:ascii="Times" w:hAnsi="Times"/>
          <w:lang w:val="pl-PL" w:eastAsia="it-IT"/>
        </w:rPr>
      </w:pPr>
      <w:r>
        <w:rPr>
          <w:rFonts w:eastAsia="" w:ascii="Times" w:hAnsi="Times" w:eastAsiaTheme="minorEastAsia"/>
          <w:b/>
          <w:i/>
          <w:sz w:val="24"/>
          <w:szCs w:val="24"/>
          <w:lang w:val="pl-PL" w:eastAsia="it-IT"/>
        </w:rPr>
        <w:t xml:space="preserve">Wcielanie i umacnianie wartości naszej tożsamości charyzmatycznej </w:t>
      </w:r>
    </w:p>
    <w:p>
      <w:pPr>
        <w:pStyle w:val="Normal"/>
        <w:spacing w:lineRule="auto" w:line="240" w:before="0" w:after="0"/>
        <w:jc w:val="center"/>
        <w:rPr>
          <w:rFonts w:ascii="Times" w:hAnsi="Times"/>
          <w:lang w:val="pl-PL" w:eastAsia="it-IT"/>
        </w:rPr>
      </w:pPr>
      <w:r>
        <w:rPr>
          <w:rFonts w:eastAsia="" w:ascii="Times" w:hAnsi="Times" w:eastAsiaTheme="minorEastAsia"/>
          <w:b/>
          <w:i/>
          <w:sz w:val="24"/>
          <w:szCs w:val="24"/>
          <w:lang w:val="pl-PL" w:eastAsia="it-IT"/>
        </w:rPr>
        <w:t>Ratio Formationis Ordinis</w:t>
      </w:r>
    </w:p>
    <w:p>
      <w:pPr>
        <w:pStyle w:val="Normal"/>
        <w:spacing w:lineRule="auto" w:line="240" w:before="0" w:after="0"/>
        <w:jc w:val="center"/>
        <w:rPr>
          <w:rFonts w:ascii="Times" w:hAnsi="Times" w:eastAsia="" w:eastAsiaTheme="minorEastAsia"/>
          <w:sz w:val="24"/>
          <w:szCs w:val="24"/>
          <w:lang w:val="pl-PL" w:eastAsia="it-IT"/>
        </w:rPr>
      </w:pPr>
      <w:r>
        <w:rPr>
          <w:rFonts w:eastAsia="" w:eastAsiaTheme="minorEastAsia" w:ascii="Times" w:hAnsi="Times"/>
          <w:sz w:val="24"/>
          <w:szCs w:val="24"/>
          <w:lang w:val="pl-PL" w:eastAsia="it-IT"/>
        </w:rPr>
      </w:r>
    </w:p>
    <w:p>
      <w:pPr>
        <w:pStyle w:val="Normal"/>
        <w:spacing w:lineRule="auto" w:line="240" w:before="0" w:after="0"/>
        <w:jc w:val="center"/>
        <w:rPr>
          <w:rFonts w:ascii="Times" w:hAnsi="Times" w:eastAsia="" w:eastAsiaTheme="minorEastAsia"/>
          <w:sz w:val="24"/>
          <w:szCs w:val="24"/>
          <w:lang w:val="pl-PL" w:eastAsia="it-IT"/>
        </w:rPr>
      </w:pPr>
      <w:r>
        <w:rPr>
          <w:rFonts w:eastAsia="" w:eastAsiaTheme="minorEastAsia" w:ascii="Times" w:hAnsi="Times"/>
          <w:sz w:val="24"/>
          <w:szCs w:val="24"/>
          <w:lang w:val="pl-PL" w:eastAsia="it-IT"/>
        </w:rPr>
      </w:r>
    </w:p>
    <w:p>
      <w:pPr>
        <w:pStyle w:val="Normal"/>
        <w:spacing w:lineRule="auto" w:line="240" w:before="0" w:after="0"/>
        <w:jc w:val="right"/>
        <w:rPr>
          <w:rFonts w:ascii="Times" w:hAnsi="Times"/>
          <w:lang w:val="pl-PL"/>
        </w:rPr>
      </w:pPr>
      <w:r>
        <w:rPr>
          <w:rFonts w:eastAsia="" w:ascii="Times" w:hAnsi="Times" w:eastAsiaTheme="minorEastAsia"/>
          <w:i/>
          <w:sz w:val="24"/>
          <w:szCs w:val="24"/>
          <w:lang w:val="pl-PL" w:eastAsia="it-IT"/>
        </w:rPr>
        <w:t>Do wszystkich Braci Zakonu</w:t>
      </w:r>
    </w:p>
    <w:p>
      <w:pPr>
        <w:pStyle w:val="Normal"/>
        <w:spacing w:lineRule="auto" w:line="240" w:before="0" w:after="0"/>
        <w:jc w:val="right"/>
        <w:rPr>
          <w:rFonts w:ascii="Times" w:hAnsi="Times" w:eastAsia="" w:eastAsiaTheme="minorEastAsia"/>
          <w:sz w:val="24"/>
          <w:szCs w:val="24"/>
          <w:lang w:val="pl-PL" w:eastAsia="it-IT"/>
        </w:rPr>
      </w:pPr>
      <w:r>
        <w:rPr>
          <w:rFonts w:eastAsia="" w:eastAsiaTheme="minorEastAsia" w:ascii="Times" w:hAnsi="Times"/>
          <w:sz w:val="24"/>
          <w:szCs w:val="24"/>
          <w:lang w:val="pl-PL" w:eastAsia="it-IT"/>
        </w:rPr>
      </w:r>
    </w:p>
    <w:p>
      <w:pPr>
        <w:pStyle w:val="Normal"/>
        <w:spacing w:lineRule="auto" w:line="240" w:before="0" w:after="0"/>
        <w:jc w:val="right"/>
        <w:rPr>
          <w:rFonts w:ascii="Times" w:hAnsi="Times" w:eastAsia="" w:eastAsiaTheme="minorEastAsia"/>
          <w:sz w:val="24"/>
          <w:szCs w:val="24"/>
          <w:lang w:val="pl-PL" w:eastAsia="it-IT"/>
        </w:rPr>
      </w:pPr>
      <w:r>
        <w:rPr>
          <w:rFonts w:eastAsia="" w:eastAsiaTheme="minorEastAsia" w:ascii="Times" w:hAnsi="Times"/>
          <w:sz w:val="24"/>
          <w:szCs w:val="24"/>
          <w:lang w:val="pl-PL" w:eastAsia="it-IT"/>
        </w:rPr>
      </w:r>
    </w:p>
    <w:p>
      <w:pPr>
        <w:pStyle w:val="Normal"/>
        <w:spacing w:lineRule="auto" w:line="240" w:before="0" w:after="0"/>
        <w:jc w:val="both"/>
        <w:rPr>
          <w:rFonts w:ascii="Times" w:hAnsi="Times"/>
          <w:lang w:val="pl-PL" w:eastAsia="it-IT"/>
        </w:rPr>
      </w:pPr>
      <w:r>
        <w:rPr>
          <w:rFonts w:eastAsia="" w:ascii="Times" w:hAnsi="Times" w:eastAsiaTheme="minorEastAsia"/>
          <w:sz w:val="24"/>
          <w:szCs w:val="24"/>
          <w:lang w:val="pl-PL" w:eastAsia="it-IT"/>
        </w:rPr>
        <w:t>Kochani Bracia, niech Pan obdarzy was pokojem</w:t>
      </w:r>
      <w:r>
        <w:rPr>
          <w:rFonts w:eastAsia="" w:ascii="Times" w:hAnsi="Times" w:eastAsiaTheme="minorEastAsia"/>
          <w:sz w:val="24"/>
          <w:szCs w:val="24"/>
          <w:lang w:val="pl-PL" w:eastAsia="it-IT"/>
        </w:rPr>
        <w:t>!</w:t>
      </w:r>
    </w:p>
    <w:p>
      <w:pPr>
        <w:pStyle w:val="Normal"/>
        <w:spacing w:lineRule="auto" w:line="240" w:before="0" w:after="0"/>
        <w:jc w:val="both"/>
        <w:rPr>
          <w:rFonts w:ascii="Times" w:hAnsi="Times" w:eastAsia="" w:eastAsiaTheme="minorEastAsia"/>
          <w:sz w:val="24"/>
          <w:szCs w:val="24"/>
          <w:lang w:val="pl-PL" w:eastAsia="it-IT"/>
        </w:rPr>
      </w:pPr>
      <w:r>
        <w:rPr>
          <w:rFonts w:eastAsia="" w:eastAsiaTheme="minorEastAsia" w:ascii="Times" w:hAnsi="Times"/>
          <w:sz w:val="24"/>
          <w:szCs w:val="24"/>
          <w:lang w:val="pl-PL" w:eastAsia="it-IT"/>
        </w:rPr>
      </w:r>
    </w:p>
    <w:p>
      <w:pPr>
        <w:pStyle w:val="Normal"/>
        <w:spacing w:lineRule="auto" w:line="240" w:before="0" w:after="120"/>
        <w:jc w:val="both"/>
        <w:rPr>
          <w:rFonts w:ascii="Times" w:hAnsi="Times"/>
          <w:lang w:val="pl-PL" w:eastAsia="it-IT"/>
        </w:rPr>
      </w:pPr>
      <w:r>
        <w:rPr>
          <w:rFonts w:eastAsia="" w:ascii="Times" w:hAnsi="Times" w:eastAsiaTheme="minorEastAsia"/>
          <w:sz w:val="24"/>
          <w:szCs w:val="24"/>
          <w:lang w:val="pl-PL" w:eastAsia="it-IT"/>
        </w:rPr>
        <w:t>Cieszę się, że mogę dołączyć kilka moich własnych słów do oficjalne</w:t>
      </w:r>
      <w:r>
        <w:rPr>
          <w:rFonts w:eastAsia="" w:ascii="Times" w:hAnsi="Times" w:eastAsiaTheme="minorEastAsia"/>
          <w:sz w:val="24"/>
          <w:szCs w:val="24"/>
          <w:lang w:val="pl-PL" w:eastAsia="it-IT"/>
        </w:rPr>
        <w:t>j</w:t>
      </w:r>
      <w:r>
        <w:rPr>
          <w:rFonts w:eastAsia="" w:ascii="Times" w:hAnsi="Times" w:eastAsiaTheme="minorEastAsia"/>
          <w:sz w:val="24"/>
          <w:szCs w:val="24"/>
          <w:lang w:val="pl-PL" w:eastAsia="it-IT"/>
        </w:rPr>
        <w:t xml:space="preserve"> </w:t>
      </w:r>
      <w:r>
        <w:rPr>
          <w:rFonts w:eastAsia="" w:ascii="Times" w:hAnsi="Times" w:eastAsiaTheme="minorEastAsia"/>
          <w:sz w:val="24"/>
          <w:szCs w:val="24"/>
          <w:lang w:val="pl-PL" w:eastAsia="it-IT"/>
        </w:rPr>
        <w:t>publikacji</w:t>
      </w:r>
      <w:r>
        <w:rPr>
          <w:rFonts w:eastAsia="" w:ascii="Times" w:hAnsi="Times" w:eastAsiaTheme="minorEastAsia"/>
          <w:sz w:val="24"/>
          <w:szCs w:val="24"/>
          <w:lang w:val="pl-PL" w:eastAsia="it-IT"/>
        </w:rPr>
        <w:t xml:space="preserve"> </w:t>
      </w:r>
      <w:r>
        <w:rPr>
          <w:rFonts w:eastAsia="" w:ascii="Times" w:hAnsi="Times" w:eastAsiaTheme="minorEastAsia"/>
          <w:i/>
          <w:sz w:val="24"/>
          <w:szCs w:val="24"/>
          <w:lang w:val="pl-PL" w:eastAsia="it-IT"/>
        </w:rPr>
        <w:t>Ratio</w:t>
      </w:r>
      <w:r>
        <w:rPr>
          <w:rFonts w:eastAsia="" w:ascii="Times" w:hAnsi="Times" w:eastAsiaTheme="minorEastAsia"/>
          <w:sz w:val="24"/>
          <w:szCs w:val="24"/>
          <w:lang w:val="pl-PL" w:eastAsia="it-IT"/>
        </w:rPr>
        <w:t xml:space="preserve"> </w:t>
      </w:r>
      <w:r>
        <w:rPr>
          <w:rFonts w:eastAsia="" w:ascii="Times" w:hAnsi="Times" w:eastAsiaTheme="minorEastAsia"/>
          <w:i/>
          <w:sz w:val="24"/>
          <w:szCs w:val="24"/>
          <w:lang w:val="pl-PL" w:eastAsia="it-IT"/>
        </w:rPr>
        <w:t>Formationis</w:t>
      </w:r>
      <w:r>
        <w:rPr>
          <w:rFonts w:eastAsia="" w:ascii="Times" w:hAnsi="Times" w:eastAsiaTheme="minorEastAsia"/>
          <w:sz w:val="24"/>
          <w:szCs w:val="24"/>
          <w:lang w:val="pl-PL" w:eastAsia="it-IT"/>
        </w:rPr>
        <w:t>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714" w:hanging="357"/>
        <w:jc w:val="both"/>
        <w:rPr/>
      </w:pPr>
      <w:r>
        <w:rPr>
          <w:rFonts w:eastAsia="" w:ascii="Times" w:hAnsi="Times" w:eastAsiaTheme="minorEastAsia"/>
          <w:sz w:val="24"/>
          <w:szCs w:val="24"/>
          <w:lang w:val="pl-PL" w:eastAsia="it-IT"/>
        </w:rPr>
        <w:t>Istnieją dwa miejsca w Ewangelii, które – połączone – w doskonały sposób wyjaśniają nam na czym polega wcielenie: J 1,14 i Mt 25,32-36. Mamy tu do czynienia ze swego rodzaju dyptykiem, którego części nawzajem się r</w:t>
      </w:r>
      <w:r>
        <w:rPr>
          <w:rFonts w:eastAsia="" w:ascii="Times" w:hAnsi="Times" w:eastAsiaTheme="minorEastAsia"/>
          <w:sz w:val="24"/>
          <w:szCs w:val="24"/>
          <w:lang w:val="pl-PL" w:eastAsia="it-IT"/>
        </w:rPr>
        <w:t>oz</w:t>
      </w:r>
      <w:r>
        <w:rPr>
          <w:rFonts w:eastAsia="" w:ascii="Times" w:hAnsi="Times" w:eastAsiaTheme="minorEastAsia"/>
          <w:sz w:val="24"/>
          <w:szCs w:val="24"/>
          <w:lang w:val="pl-PL" w:eastAsia="it-IT"/>
        </w:rPr>
        <w:t>świetlają. W Prologu czwartej Ewangelii mówi się, że Logos stał się ciałem i rozbił swój namiot pośród nas</w:t>
      </w:r>
      <w:r>
        <w:rPr>
          <w:rStyle w:val="FootnoteAnchor"/>
          <w:rFonts w:eastAsia="" w:ascii="Times" w:hAnsi="Times" w:eastAsiaTheme="minorEastAsia"/>
          <w:sz w:val="24"/>
          <w:szCs w:val="24"/>
          <w:vertAlign w:val="superscript"/>
          <w:lang w:val="pl-PL" w:eastAsia="it-IT"/>
        </w:rPr>
        <w:footnoteReference w:id="2"/>
      </w:r>
      <w:r>
        <w:rPr>
          <w:rFonts w:eastAsia="" w:ascii="Times" w:hAnsi="Times" w:eastAsiaTheme="minorEastAsia"/>
          <w:sz w:val="24"/>
          <w:szCs w:val="24"/>
          <w:lang w:val="pl-PL" w:eastAsia="it-IT"/>
        </w:rPr>
        <w:t>. Mateusz natomiast w scenie, wobec której nikt nie może pozostać obojętny, wyjaśnia o jaki rodzaj ciała chodzi kiedy Logos je przyjmuje: to ciało człowieka głodnego, spragnionego, t</w:t>
      </w:r>
      <w:r>
        <w:rPr>
          <w:rFonts w:eastAsia="" w:ascii="Times" w:hAnsi="Times" w:eastAsiaTheme="minorEastAsia"/>
          <w:sz w:val="24"/>
          <w:szCs w:val="24"/>
          <w:lang w:val="pl-PL" w:eastAsia="it-IT"/>
        </w:rPr>
        <w:t>ułacza</w:t>
      </w:r>
      <w:r>
        <w:rPr>
          <w:rFonts w:eastAsia="" w:ascii="Times" w:hAnsi="Times" w:eastAsiaTheme="minorEastAsia"/>
          <w:sz w:val="24"/>
          <w:szCs w:val="24"/>
          <w:lang w:val="pl-PL" w:eastAsia="it-IT"/>
        </w:rPr>
        <w:t>, nagiego, chorego, uwięzionego</w:t>
      </w:r>
      <w:r>
        <w:rPr>
          <w:rStyle w:val="FootnoteAnchor"/>
          <w:rFonts w:eastAsia="" w:ascii="Times" w:hAnsi="Times" w:eastAsiaTheme="minorEastAsia"/>
          <w:sz w:val="24"/>
          <w:szCs w:val="24"/>
          <w:vertAlign w:val="superscript"/>
          <w:lang w:val="pl-PL" w:eastAsia="it-IT"/>
        </w:rPr>
        <w:footnoteReference w:id="3"/>
      </w:r>
      <w:r>
        <w:rPr>
          <w:rFonts w:eastAsia="" w:ascii="Times" w:hAnsi="Times" w:eastAsiaTheme="minorEastAsia"/>
          <w:sz w:val="24"/>
          <w:szCs w:val="24"/>
          <w:lang w:val="pl-PL" w:eastAsia="it-IT"/>
        </w:rPr>
        <w:t xml:space="preserve">. </w:t>
      </w:r>
      <w:r>
        <w:rPr>
          <w:rFonts w:eastAsia="" w:ascii="Times" w:hAnsi="Times" w:eastAsiaTheme="minorEastAsia"/>
          <w:sz w:val="24"/>
          <w:szCs w:val="24"/>
          <w:lang w:val="pl-PL" w:eastAsia="it-IT"/>
        </w:rPr>
        <w:t xml:space="preserve">Zgodnie z tym, co objawia nam Duch poprzez te dwa teksty, ludzka odpowiedź na wcielenie </w:t>
      </w:r>
      <w:r>
        <w:rPr>
          <w:rFonts w:eastAsia="" w:ascii="Times" w:hAnsi="Times" w:eastAsiaTheme="minorEastAsia"/>
          <w:sz w:val="24"/>
          <w:szCs w:val="24"/>
          <w:lang w:val="pl-PL" w:eastAsia="it-IT"/>
        </w:rPr>
        <w:t>polega właśnie na tym</w:t>
      </w:r>
      <w:r>
        <w:rPr>
          <w:rFonts w:eastAsia="" w:ascii="Times" w:hAnsi="Times" w:eastAsiaTheme="minorEastAsia"/>
          <w:sz w:val="24"/>
          <w:szCs w:val="24"/>
          <w:lang w:val="pl-PL" w:eastAsia="it-IT"/>
        </w:rPr>
        <w:t>: na trosce o najsłabszą cząstkę człowieczeństwa.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714" w:hanging="357"/>
        <w:jc w:val="both"/>
        <w:rPr>
          <w:rFonts w:ascii="Times" w:hAnsi="Times"/>
          <w:lang w:val="pl-PL"/>
        </w:rPr>
      </w:pPr>
      <w:r>
        <w:rPr>
          <w:rFonts w:eastAsia="" w:ascii="Times" w:hAnsi="Times" w:eastAsiaTheme="minorEastAsia"/>
          <w:sz w:val="24"/>
          <w:szCs w:val="24"/>
          <w:lang w:val="pl-PL" w:eastAsia="it-IT"/>
        </w:rPr>
        <w:t xml:space="preserve">Tak jak Chrystus, </w:t>
      </w:r>
      <w:r>
        <w:rPr>
          <w:rFonts w:eastAsia="" w:ascii="Times" w:hAnsi="Times" w:eastAsiaTheme="minorEastAsia"/>
          <w:i/>
          <w:iCs/>
          <w:sz w:val="24"/>
          <w:szCs w:val="24"/>
          <w:lang w:val="pl-PL" w:eastAsia="it-IT"/>
        </w:rPr>
        <w:t>Słowo wcielone Ojca</w:t>
      </w:r>
      <w:r>
        <w:rPr>
          <w:rFonts w:eastAsia="" w:ascii="Times" w:hAnsi="Times" w:eastAsiaTheme="minorEastAsia"/>
          <w:i w:val="false"/>
          <w:iCs w:val="false"/>
          <w:sz w:val="24"/>
          <w:szCs w:val="24"/>
          <w:lang w:val="pl-PL" w:eastAsia="it-IT"/>
        </w:rPr>
        <w:t xml:space="preserve">, staje się obecnym w konkretnych ludziach, których spotykamy w naszym życiu, również do nas należy wcielanie w życie każdego dnia wartości, które podzielamy i które charakteryzują naszą charyzmatyczną tożsamość braci mniejszych. To, co wszyscy podzielają i przyjmują, winno znaleźć różnorodne i konkretne wyrazy, z powodu różnych sytuacji i kultur, w których przyszło nam żyć. Naszym wyzwaniem </w:t>
      </w:r>
      <w:r>
        <w:rPr>
          <w:rFonts w:eastAsia="" w:ascii="Times" w:hAnsi="Times" w:eastAsiaTheme="minorEastAsia"/>
          <w:i w:val="false"/>
          <w:iCs w:val="false"/>
          <w:sz w:val="24"/>
          <w:szCs w:val="24"/>
          <w:lang w:val="pl-PL" w:eastAsia="it-IT"/>
        </w:rPr>
        <w:t>jest bycie wiernymi świadkami Ewangelii naszego Pana Jezusa Chrystusa w różnorodnych kontekstach kulturowych,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714" w:hanging="357"/>
        <w:jc w:val="both"/>
        <w:rPr>
          <w:rFonts w:ascii="Times" w:hAnsi="Times"/>
          <w:lang w:val="pl-PL"/>
        </w:rPr>
      </w:pPr>
      <w:r>
        <w:rPr>
          <w:rFonts w:eastAsia="" w:ascii="Times" w:hAnsi="Times" w:eastAsiaTheme="minorEastAsia"/>
          <w:sz w:val="24"/>
          <w:szCs w:val="24"/>
          <w:lang w:val="pl-PL" w:eastAsia="it-IT"/>
        </w:rPr>
        <w:t xml:space="preserve">Dziękujmy Bogu za to, że – jak zapowiadałem w Liście na początek obecnego sześciolecia – oficjalny tekst </w:t>
      </w:r>
      <w:r>
        <w:rPr>
          <w:rFonts w:eastAsia="" w:ascii="Times" w:hAnsi="Times" w:eastAsiaTheme="minorEastAsia"/>
          <w:i/>
          <w:iCs/>
          <w:sz w:val="24"/>
          <w:szCs w:val="24"/>
          <w:lang w:val="pl-PL" w:eastAsia="it-IT"/>
        </w:rPr>
        <w:t>Ratio</w:t>
      </w:r>
      <w:r>
        <w:rPr>
          <w:rFonts w:eastAsia="" w:ascii="Times" w:hAnsi="Times" w:eastAsiaTheme="minorEastAsia"/>
          <w:i w:val="false"/>
          <w:iCs w:val="false"/>
          <w:sz w:val="24"/>
          <w:szCs w:val="24"/>
          <w:lang w:val="pl-PL" w:eastAsia="it-IT"/>
        </w:rPr>
        <w:t xml:space="preserve"> jest już gotowy i może być opublikowany. Powinniśmy to wszystko uznać za łaskę. Dlatego, z naszej strony, odpowiednio do pryncypiów franciszkańskiej duchowości, powinniśmy to wszystko zwrócić, to znaczy przekazać innym nie zatrzymując nic dla siebie; to wyzwanie dla naszej osobistej dyspozycyjności, aby kontynuować budowanie naszej braterskiej tożsamości gdziekolwiek się znajdujemy. Myśląc o tym, w jaki sposób św. Franciszek opisuje prawdziwego brata mniejszego (Ź</w:t>
      </w:r>
      <w:r>
        <w:rPr>
          <w:rFonts w:eastAsia="" w:ascii="Times" w:hAnsi="Times" w:eastAsiaTheme="minorEastAsia"/>
          <w:i w:val="false"/>
          <w:iCs w:val="false"/>
          <w:sz w:val="24"/>
          <w:szCs w:val="24"/>
          <w:lang w:val="pl-PL" w:eastAsia="it-IT"/>
        </w:rPr>
        <w:t>F</w:t>
      </w:r>
      <w:r>
        <w:rPr>
          <w:rFonts w:eastAsia="" w:ascii="Times" w:hAnsi="Times" w:eastAsiaTheme="minorEastAsia"/>
          <w:i w:val="false"/>
          <w:iCs w:val="false"/>
          <w:sz w:val="24"/>
          <w:szCs w:val="24"/>
          <w:lang w:val="pl-PL" w:eastAsia="it-IT"/>
        </w:rPr>
        <w:t xml:space="preserve"> 1782; EP 85), odżywają mi w pamięci oblicza wielu braci, którzy także dzisiaj przeżywają naszą wspólną tożsamość w niezliczonych i różnorodnych miejscach na świecie: radość i gościnność braci afrykańskich; </w:t>
      </w:r>
      <w:r>
        <w:rPr>
          <w:rFonts w:eastAsia="" w:ascii="Times" w:hAnsi="Times" w:eastAsiaTheme="minorEastAsia"/>
          <w:i w:val="false"/>
          <w:iCs w:val="false"/>
          <w:sz w:val="24"/>
          <w:szCs w:val="24"/>
          <w:lang w:val="pl-PL" w:eastAsia="it-IT"/>
        </w:rPr>
        <w:t>wrażliwość na medytację i delikatność braci w Azji; troska o sprawiedliwość i obronę godności najuboższych u braci w Ameryce; solidarność, ukochanie wolności i szacunek dla każdej osoby u braci w Europie. Jesteśmy wszyscy odpowiedzialni, z pomocą Ducha Świętego, za nieustanne kształtowanie pięknego oblicza naszego Zakonu.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714" w:hanging="357"/>
        <w:jc w:val="both"/>
        <w:rPr>
          <w:rFonts w:ascii="Times" w:hAnsi="Times"/>
          <w:i/>
          <w:i/>
          <w:iCs/>
          <w:lang w:val="pl-PL" w:eastAsia="it-IT"/>
        </w:rPr>
      </w:pPr>
      <w:r>
        <w:rPr>
          <w:rFonts w:eastAsia="" w:ascii="Times" w:hAnsi="Times" w:eastAsiaTheme="minorEastAsia"/>
          <w:i/>
          <w:iCs/>
          <w:sz w:val="24"/>
          <w:szCs w:val="24"/>
          <w:lang w:val="pl-PL" w:eastAsia="it-IT"/>
        </w:rPr>
        <w:t>Ratio Formationis</w:t>
      </w:r>
      <w:r>
        <w:rPr>
          <w:rFonts w:eastAsia="" w:ascii="Times" w:hAnsi="Times" w:eastAsiaTheme="minorEastAsia"/>
          <w:i w:val="false"/>
          <w:iCs w:val="false"/>
          <w:sz w:val="24"/>
          <w:szCs w:val="24"/>
          <w:lang w:val="pl-PL" w:eastAsia="it-IT"/>
        </w:rPr>
        <w:t xml:space="preserve"> przebyła długą drogę poprzez słuchanie, refleksję i rozeznanie. </w:t>
      </w:r>
      <w:r>
        <w:rPr>
          <w:rFonts w:eastAsia="" w:ascii="Times" w:hAnsi="Times" w:eastAsiaTheme="minorEastAsia"/>
          <w:i/>
          <w:iCs/>
          <w:sz w:val="24"/>
          <w:szCs w:val="24"/>
          <w:lang w:val="pl-PL" w:eastAsia="it-IT"/>
        </w:rPr>
        <w:t>Instrumentum laboris</w:t>
      </w:r>
      <w:r>
        <w:rPr>
          <w:rFonts w:eastAsia="" w:ascii="Times" w:hAnsi="Times" w:eastAsiaTheme="minorEastAsia"/>
          <w:i w:val="false"/>
          <w:iCs w:val="false"/>
          <w:sz w:val="24"/>
          <w:szCs w:val="24"/>
          <w:lang w:val="pl-PL" w:eastAsia="it-IT"/>
        </w:rPr>
        <w:t xml:space="preserve"> zostało przedstawione, przedyskutowane i przegłosowane na Kapitule Generalnej, która zaproponowała pewne zmiany i poprawki – te zostały przestudiowane i wprowadzone przez specjalnie ustanowioną Komisję. Na posiedzeniu zwyczajnym Rady Generalnej w miesiącu wrześniu, po uważnej lekturze końcowego tekstu, za zgodą całej Rady tekst został oficjalnie zatwierdzony dekretem promulgacyjnym z dnia 8 grudnia 2019, ogłoszonym w Uroczystość Niepokalanego Poczęcia Najświętszej Maryi Panny.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714" w:hanging="357"/>
        <w:jc w:val="both"/>
        <w:rPr/>
      </w:pPr>
      <w:r>
        <w:rPr>
          <w:rFonts w:eastAsia="" w:ascii="Times" w:hAnsi="Times" w:eastAsiaTheme="minorEastAsia"/>
          <w:i w:val="false"/>
          <w:iCs w:val="false"/>
          <w:sz w:val="24"/>
          <w:szCs w:val="24"/>
          <w:lang w:val="pl-PL" w:eastAsia="it-IT"/>
        </w:rPr>
        <w:t xml:space="preserve">Wraz z promulgacją zakończył się </w:t>
      </w:r>
      <w:r>
        <w:rPr>
          <w:rFonts w:eastAsia="" w:ascii="Times" w:hAnsi="Times" w:eastAsiaTheme="minorEastAsia"/>
          <w:i/>
          <w:iCs/>
          <w:sz w:val="24"/>
          <w:szCs w:val="24"/>
          <w:lang w:val="pl-PL" w:eastAsia="it-IT"/>
        </w:rPr>
        <w:t>etap opracowywania</w:t>
      </w:r>
      <w:r>
        <w:rPr>
          <w:rFonts w:eastAsia="" w:ascii="Times" w:hAnsi="Times" w:eastAsiaTheme="minorEastAsia"/>
          <w:i w:val="false"/>
          <w:iCs w:val="false"/>
          <w:sz w:val="24"/>
          <w:szCs w:val="24"/>
          <w:lang w:val="pl-PL" w:eastAsia="it-IT"/>
        </w:rPr>
        <w:t xml:space="preserve"> oraz intensywna i owocna refleksja, która wymagała zaangażowania całego Zakonu na przestrzeni ostatnich sześciu lat, rozpoczyna się natomiast nowy </w:t>
      </w:r>
      <w:r>
        <w:rPr>
          <w:rFonts w:eastAsia="" w:ascii="Times" w:hAnsi="Times" w:eastAsiaTheme="minorEastAsia"/>
          <w:i/>
          <w:iCs/>
          <w:sz w:val="24"/>
          <w:szCs w:val="24"/>
          <w:lang w:val="pl-PL" w:eastAsia="it-IT"/>
        </w:rPr>
        <w:t>etap wprowadzania tego wszystkiego w życie</w:t>
      </w:r>
      <w:r>
        <w:rPr>
          <w:rFonts w:eastAsia="" w:ascii="Times" w:hAnsi="Times" w:eastAsiaTheme="minorEastAsia"/>
          <w:i w:val="false"/>
          <w:iCs w:val="false"/>
          <w:sz w:val="24"/>
          <w:szCs w:val="24"/>
          <w:lang w:val="pl-PL" w:eastAsia="it-IT"/>
        </w:rPr>
        <w:t xml:space="preserve">. Na tym etapie bardzo ważne jest dobre poznanie tekstu, jego charyzmatycznego charakteru, oraz wydobycia i docenienia zawartych w nim treści. Nasze </w:t>
      </w:r>
      <w:r>
        <w:rPr>
          <w:rFonts w:eastAsia="" w:ascii="Times" w:hAnsi="Times" w:eastAsiaTheme="minorEastAsia"/>
          <w:i/>
          <w:iCs/>
          <w:sz w:val="24"/>
          <w:szCs w:val="24"/>
          <w:lang w:val="pl-PL" w:eastAsia="it-IT"/>
        </w:rPr>
        <w:t>Proprium</w:t>
      </w:r>
      <w:r>
        <w:rPr>
          <w:rFonts w:eastAsia="" w:ascii="Times" w:hAnsi="Times" w:eastAsiaTheme="minorEastAsia"/>
          <w:i w:val="false"/>
          <w:iCs w:val="false"/>
          <w:sz w:val="24"/>
          <w:szCs w:val="24"/>
          <w:lang w:val="pl-PL" w:eastAsia="it-IT"/>
        </w:rPr>
        <w:t xml:space="preserve"> przedstawione zostało w sposób twórczy i powinno służyć całemu Zakonowi jako ważne narzędzie w nieustannej refleksji i uświadamianiu sobie naszej tożsamości. W ten sposób </w:t>
      </w:r>
      <w:r>
        <w:rPr>
          <w:rFonts w:eastAsia="" w:ascii="Times" w:hAnsi="Times" w:eastAsiaTheme="minorEastAsia"/>
          <w:i/>
          <w:iCs/>
          <w:sz w:val="24"/>
          <w:szCs w:val="24"/>
          <w:lang w:val="pl-PL" w:eastAsia="it-IT"/>
        </w:rPr>
        <w:t>Ratio</w:t>
      </w:r>
      <w:r>
        <w:rPr>
          <w:rFonts w:eastAsia="" w:ascii="Times" w:hAnsi="Times" w:eastAsiaTheme="minorEastAsia"/>
          <w:i w:val="false"/>
          <w:iCs w:val="false"/>
          <w:sz w:val="24"/>
          <w:szCs w:val="24"/>
          <w:lang w:val="pl-PL" w:eastAsia="it-IT"/>
        </w:rPr>
        <w:t xml:space="preserve"> będzie stanowić wspólny punkt odniesienia, gwarantujący przekaz wartości charakteryzujących nas jako braci kapucynów, a jednocześnie będzie sprzyjać kreatywności i elastyczności w tym, co dotyczy wcielania tych wartości w różnorodne konteksty kulturowe, </w:t>
      </w:r>
      <w:r>
        <w:rPr>
          <w:rFonts w:eastAsia="" w:ascii="Times" w:hAnsi="Times" w:eastAsiaTheme="minorEastAsia"/>
          <w:i w:val="false"/>
          <w:iCs w:val="false"/>
          <w:sz w:val="24"/>
          <w:szCs w:val="24"/>
          <w:lang w:val="pl-PL" w:eastAsia="it-IT"/>
        </w:rPr>
        <w:t>doceniając to co dobre i podkreślając aspekty wymagające umocnienia lub także skorygowania. Jestem przekonany, że poznanie i autentyczniejsze przeżywanie charyzmatycznych wartości naszego Zakonu pomoże nam w pokonaniu wielu trudności, które dzisiaj wydają się nam nie do p</w:t>
      </w:r>
      <w:r>
        <w:rPr>
          <w:rFonts w:eastAsia="" w:ascii="Times" w:hAnsi="Times" w:eastAsiaTheme="minorEastAsia"/>
          <w:i w:val="false"/>
          <w:iCs w:val="false"/>
          <w:sz w:val="24"/>
          <w:szCs w:val="24"/>
          <w:lang w:val="pl-PL" w:eastAsia="it-IT"/>
        </w:rPr>
        <w:t>rzezwyciężenia</w:t>
      </w:r>
      <w:r>
        <w:rPr>
          <w:rFonts w:eastAsia="" w:ascii="Times" w:hAnsi="Times" w:eastAsiaTheme="minorEastAsia"/>
          <w:i w:val="false"/>
          <w:iCs w:val="false"/>
          <w:sz w:val="24"/>
          <w:szCs w:val="24"/>
          <w:lang w:val="pl-PL" w:eastAsia="it-IT"/>
        </w:rPr>
        <w:t>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714" w:hanging="357"/>
        <w:jc w:val="both"/>
        <w:rPr/>
      </w:pPr>
      <w:r>
        <w:rPr>
          <w:rFonts w:eastAsia="" w:ascii="Times" w:hAnsi="Times" w:eastAsiaTheme="minorEastAsia"/>
          <w:sz w:val="24"/>
          <w:szCs w:val="24"/>
          <w:lang w:val="pl-PL" w:eastAsia="it-IT"/>
        </w:rPr>
        <w:t xml:space="preserve">Obecna Rada Generalna podziela i wyraża pełną zgodę na wszystkie argumenty zawarte w RF; Radni Generalni, jako pierwsi, czują swoją odpowiedzialność za promowanie i wprowadzanie w życie treści RF w powierzonych im regionach geograficznych. Teraz, odpowiednio do tego, o czym mowa jest w Załączniku I, w n. 33, należy zatroszczyć się o wypracowanie </w:t>
      </w:r>
      <w:r>
        <w:rPr>
          <w:rFonts w:eastAsia="" w:ascii="Times" w:hAnsi="Times" w:eastAsiaTheme="minorEastAsia"/>
          <w:sz w:val="24"/>
          <w:szCs w:val="24"/>
          <w:lang w:val="pl-PL" w:eastAsia="it-IT"/>
        </w:rPr>
        <w:t xml:space="preserve">skutecznych </w:t>
      </w:r>
      <w:r>
        <w:rPr>
          <w:rFonts w:eastAsia="" w:ascii="Times" w:hAnsi="Times" w:eastAsiaTheme="minorEastAsia"/>
          <w:sz w:val="24"/>
          <w:szCs w:val="24"/>
          <w:lang w:val="pl-PL" w:eastAsia="it-IT"/>
        </w:rPr>
        <w:t xml:space="preserve">zasad </w:t>
      </w:r>
      <w:r>
        <w:rPr>
          <w:rFonts w:eastAsia="" w:ascii="Times" w:hAnsi="Times" w:eastAsiaTheme="minorEastAsia"/>
          <w:sz w:val="24"/>
          <w:szCs w:val="24"/>
          <w:lang w:val="pl-PL" w:eastAsia="it-IT"/>
        </w:rPr>
        <w:t xml:space="preserve">wprowadzających w życie </w:t>
      </w:r>
      <w:r>
        <w:rPr>
          <w:rFonts w:eastAsia="" w:ascii="Times" w:hAnsi="Times" w:eastAsiaTheme="minorEastAsia"/>
          <w:i/>
          <w:iCs/>
          <w:sz w:val="24"/>
          <w:szCs w:val="24"/>
          <w:lang w:val="pl-PL" w:eastAsia="it-IT"/>
        </w:rPr>
        <w:t>Ratio</w:t>
      </w:r>
      <w:r>
        <w:rPr>
          <w:rFonts w:eastAsia="" w:ascii="Times" w:hAnsi="Times" w:eastAsiaTheme="minorEastAsia"/>
          <w:i w:val="false"/>
          <w:iCs w:val="false"/>
          <w:sz w:val="24"/>
          <w:szCs w:val="24"/>
          <w:lang w:val="pl-PL" w:eastAsia="it-IT"/>
        </w:rPr>
        <w:t xml:space="preserve">. Przede wszystkim trzeba będzie formować braci odpowiedzialnych za </w:t>
      </w:r>
      <w:r>
        <w:rPr>
          <w:rFonts w:eastAsia="" w:ascii="Times" w:hAnsi="Times" w:eastAsiaTheme="minorEastAsia"/>
          <w:i/>
          <w:iCs/>
          <w:sz w:val="24"/>
          <w:szCs w:val="24"/>
          <w:lang w:val="pl-PL" w:eastAsia="it-IT"/>
        </w:rPr>
        <w:t xml:space="preserve">towarzyszenie </w:t>
      </w:r>
      <w:r>
        <w:rPr>
          <w:rFonts w:eastAsia="" w:ascii="Times" w:hAnsi="Times" w:eastAsiaTheme="minorEastAsia"/>
          <w:i w:val="false"/>
          <w:iCs w:val="false"/>
          <w:sz w:val="24"/>
          <w:szCs w:val="24"/>
          <w:lang w:val="pl-PL" w:eastAsia="it-IT"/>
        </w:rPr>
        <w:t>t</w:t>
      </w:r>
      <w:r>
        <w:rPr>
          <w:rFonts w:eastAsia="" w:ascii="Times" w:hAnsi="Times" w:eastAsiaTheme="minorEastAsia"/>
          <w:i w:val="false"/>
          <w:iCs w:val="false"/>
          <w:sz w:val="24"/>
          <w:szCs w:val="24"/>
          <w:lang w:val="pl-PL" w:eastAsia="it-IT"/>
        </w:rPr>
        <w:t>emu procesowi</w:t>
      </w:r>
      <w:r>
        <w:rPr>
          <w:rFonts w:eastAsia="" w:ascii="Times" w:hAnsi="Times" w:eastAsiaTheme="minorEastAsia"/>
          <w:i w:val="false"/>
          <w:iCs w:val="false"/>
          <w:sz w:val="24"/>
          <w:szCs w:val="24"/>
          <w:lang w:val="pl-PL" w:eastAsia="it-IT"/>
        </w:rPr>
        <w:t xml:space="preserve"> na poziomie Konferencji i Okręgów Zakonnych; następnie powinni umieć </w:t>
      </w:r>
      <w:r>
        <w:rPr>
          <w:rFonts w:eastAsia="" w:ascii="Times" w:hAnsi="Times" w:eastAsiaTheme="minorEastAsia"/>
          <w:i/>
          <w:iCs/>
          <w:sz w:val="24"/>
          <w:szCs w:val="24"/>
          <w:lang w:val="pl-PL" w:eastAsia="it-IT"/>
        </w:rPr>
        <w:t xml:space="preserve">ocenić </w:t>
      </w:r>
      <w:r>
        <w:rPr>
          <w:rFonts w:eastAsia="" w:ascii="Times" w:hAnsi="Times" w:eastAsiaTheme="minorEastAsia"/>
          <w:i w:val="false"/>
          <w:iCs w:val="false"/>
          <w:sz w:val="24"/>
          <w:szCs w:val="24"/>
          <w:lang w:val="pl-PL" w:eastAsia="it-IT"/>
        </w:rPr>
        <w:t xml:space="preserve">wpływ tego dokumentu w bliższej i dalszej przyszłości. Do Generalnego Sekretariatu Formacji należy obowiązek koordynowania i wspomagania </w:t>
      </w:r>
      <w:r>
        <w:rPr>
          <w:rFonts w:eastAsia="" w:ascii="Times" w:hAnsi="Times" w:eastAsiaTheme="minorEastAsia"/>
          <w:i w:val="false"/>
          <w:iCs w:val="false"/>
          <w:sz w:val="24"/>
          <w:szCs w:val="24"/>
          <w:lang w:val="pl-PL" w:eastAsia="it-IT"/>
        </w:rPr>
        <w:t>wszystkich działań w tym względzie</w:t>
      </w:r>
      <w:r>
        <w:rPr>
          <w:rFonts w:eastAsia="" w:ascii="Times" w:hAnsi="Times" w:eastAsiaTheme="minorEastAsia"/>
          <w:i w:val="false"/>
          <w:iCs w:val="false"/>
          <w:sz w:val="24"/>
          <w:szCs w:val="24"/>
          <w:lang w:val="pl-PL" w:eastAsia="it-IT"/>
        </w:rPr>
        <w:t>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714" w:hanging="357"/>
        <w:jc w:val="both"/>
        <w:rPr/>
      </w:pPr>
      <w:r>
        <w:rPr>
          <w:rFonts w:eastAsia="" w:ascii="Times" w:hAnsi="Times" w:eastAsiaTheme="minorEastAsia"/>
          <w:sz w:val="24"/>
          <w:szCs w:val="24"/>
          <w:lang w:val="pl-PL" w:eastAsia="it-IT"/>
        </w:rPr>
        <w:t xml:space="preserve">Generalny Sekretariat Formacji wspomagany jest przez </w:t>
      </w:r>
      <w:r>
        <w:rPr>
          <w:rFonts w:eastAsia="" w:ascii="Times" w:hAnsi="Times" w:eastAsiaTheme="minorEastAsia"/>
          <w:i/>
          <w:iCs/>
          <w:sz w:val="24"/>
          <w:szCs w:val="24"/>
          <w:lang w:val="pl-PL" w:eastAsia="it-IT"/>
        </w:rPr>
        <w:t xml:space="preserve">Międzynarodową Radę Formacji </w:t>
      </w:r>
      <w:r>
        <w:rPr>
          <w:rFonts w:eastAsia="" w:ascii="Times" w:hAnsi="Times" w:eastAsiaTheme="minorEastAsia"/>
          <w:i w:val="false"/>
          <w:iCs w:val="false"/>
          <w:sz w:val="24"/>
          <w:szCs w:val="24"/>
          <w:lang w:val="pl-PL" w:eastAsia="it-IT"/>
        </w:rPr>
        <w:t xml:space="preserve"> (MRF), która spotkała się już w dniach od 18 do 24 listopada, mając na celu lepsze zapoznanie się z tekstem oraz wypracowanie strategii i metodologii koniecznych do przybliżenia go wszystkim braciom naszego Zakonu. Nie ma wątpliwości, że w tym zadaniu  </w:t>
      </w:r>
      <w:r>
        <w:rPr>
          <w:rFonts w:eastAsia="" w:ascii="Times" w:hAnsi="Times" w:eastAsiaTheme="minorEastAsia"/>
          <w:i w:val="false"/>
          <w:iCs w:val="false"/>
          <w:sz w:val="24"/>
          <w:szCs w:val="24"/>
          <w:lang w:val="pl-PL" w:eastAsia="it-IT"/>
        </w:rPr>
        <w:t>Międzynarodowa Rada Formacji</w:t>
      </w:r>
      <w:r>
        <w:rPr>
          <w:rFonts w:eastAsia="" w:ascii="Times" w:hAnsi="Times" w:eastAsiaTheme="minorEastAsia"/>
          <w:i w:val="false"/>
          <w:iCs w:val="false"/>
          <w:sz w:val="24"/>
          <w:szCs w:val="24"/>
          <w:lang w:val="pl-PL" w:eastAsia="it-IT"/>
        </w:rPr>
        <w:t xml:space="preserve"> </w:t>
      </w:r>
      <w:r>
        <w:rPr>
          <w:rFonts w:eastAsia="" w:ascii="Times" w:hAnsi="Times" w:eastAsiaTheme="minorEastAsia"/>
          <w:i w:val="false"/>
          <w:iCs w:val="false"/>
          <w:sz w:val="24"/>
          <w:szCs w:val="24"/>
          <w:lang w:val="pl-PL" w:eastAsia="it-IT"/>
        </w:rPr>
        <w:t>odgrywa rzeczywiście podstawową rolę. W jedności z Radnym Generalnym, w ramach własnej Konferencji, każdy członek MRF powinien być punktem odniesienia dla przełożonych wyższych i dla formatorów w kwestiach dotyczących formacji. A zatem, aby członkowie rady formacji mogli skutecznie spełniać swoje zadania, będzie rzeczą konieczną, aby ministrowie i kustosze poznali i wspierali ich pracę, u</w:t>
      </w:r>
      <w:r>
        <w:rPr>
          <w:rFonts w:eastAsia="" w:ascii="Times" w:hAnsi="Times" w:eastAsiaTheme="minorEastAsia"/>
          <w:i w:val="false"/>
          <w:iCs w:val="false"/>
          <w:sz w:val="24"/>
          <w:szCs w:val="24"/>
          <w:lang w:val="pl-PL" w:eastAsia="it-IT"/>
        </w:rPr>
        <w:t>kierunkowaną</w:t>
      </w:r>
      <w:r>
        <w:rPr>
          <w:rFonts w:eastAsia="" w:ascii="Times" w:hAnsi="Times" w:eastAsiaTheme="minorEastAsia"/>
          <w:i w:val="false"/>
          <w:iCs w:val="false"/>
          <w:sz w:val="24"/>
          <w:szCs w:val="24"/>
          <w:lang w:val="pl-PL" w:eastAsia="it-IT"/>
        </w:rPr>
        <w:t xml:space="preserve"> na promowanie opracowywania, towarzyszenie i ocenę programów formacji na podstawie nowej RF. Członkowie MRF są również odpowiedzialni za nawiązywanie i podtrzymywanie stałych kontaktów pomiędzy Konferencją i Generalnym Sekretariatem Formacji.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714" w:hanging="357"/>
        <w:jc w:val="both"/>
        <w:rPr>
          <w:rFonts w:ascii="Times" w:hAnsi="Times"/>
          <w:lang w:val="pl-PL"/>
        </w:rPr>
      </w:pPr>
      <w:r>
        <w:rPr>
          <w:rFonts w:eastAsia="" w:ascii="Times" w:hAnsi="Times" w:eastAsiaTheme="minorEastAsia"/>
          <w:sz w:val="24"/>
          <w:szCs w:val="24"/>
          <w:lang w:val="pl-PL" w:eastAsia="it-IT"/>
        </w:rPr>
        <w:t>Nasze Konstytucje w n. 25.8 podkreślają znaczenie i konieczność, aby każdy Okręg Zakonny lub grupa Okręgów posiadały Sekretariat Formacji. Proszę Przełożonych Wyższych o zatroszczenie się, aby te organizmy zaistniały i o wspieranie ich dla dobra formacji. Sekretariaty Formacji w Prowincjach i Kustodiach mają za zadanie wspieranie gwardianów wspólnot domowych i, w sposób szczególny, odpowiedzialnych za domy formacji.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714" w:hanging="357"/>
        <w:jc w:val="both"/>
        <w:rPr/>
      </w:pPr>
      <w:r>
        <w:rPr>
          <w:rFonts w:eastAsia="" w:ascii="Times" w:hAnsi="Times" w:eastAsiaTheme="minorEastAsia"/>
          <w:sz w:val="24"/>
          <w:szCs w:val="24"/>
          <w:lang w:val="pl-PL"/>
        </w:rPr>
        <w:t xml:space="preserve">Teraz rozpoczyna się czas dogodny na to, aby powrócić do wszystkich już istniejących projektów </w:t>
      </w:r>
      <w:r>
        <w:rPr>
          <w:rFonts w:eastAsia="" w:ascii="Times" w:hAnsi="Times" w:eastAsiaTheme="minorEastAsia"/>
          <w:sz w:val="24"/>
          <w:szCs w:val="24"/>
          <w:lang w:val="pl-PL"/>
        </w:rPr>
        <w:t>formacji starając się przystosować je do nowych wymogów naszych czasów odpowiednio do zasad zawartych w RF. Wszystko to zakłada k</w:t>
      </w:r>
      <w:r>
        <w:rPr>
          <w:rFonts w:eastAsia="" w:ascii="Times" w:hAnsi="Times" w:eastAsiaTheme="minorEastAsia"/>
          <w:sz w:val="24"/>
          <w:szCs w:val="24"/>
          <w:lang w:val="pl-PL"/>
        </w:rPr>
        <w:t>onieczność</w:t>
      </w:r>
      <w:r>
        <w:rPr>
          <w:rFonts w:eastAsia="" w:ascii="Times" w:hAnsi="Times" w:eastAsiaTheme="minorEastAsia"/>
          <w:sz w:val="24"/>
          <w:szCs w:val="24"/>
          <w:lang w:val="pl-PL"/>
        </w:rPr>
        <w:t xml:space="preserve"> uwraż</w:t>
      </w:r>
      <w:r>
        <w:rPr>
          <w:rFonts w:eastAsia="" w:ascii="Times" w:hAnsi="Times" w:eastAsiaTheme="minorEastAsia"/>
          <w:sz w:val="24"/>
          <w:szCs w:val="24"/>
          <w:lang w:val="pl-PL"/>
        </w:rPr>
        <w:t>liwiania braci na tę tematykę, a jednocześnie konieczne będzie określenie spraw najważniejszych i priorytetów formacji w każdym z geograficznych regionów Zakonu. Stanowić to będzie dla nas okazję do zweryfikowania wyznawanych przez nas wartości oraz sposobu, w jaki je przekazujemy: jak działa formacja w naszych Okręgach Zakonnych, jak postępuje proces naszego ludzkiego i duchowego wzrostu, co powinniśmy zachować, a co musimy zmienić w naszych strukturach i w naszych modelach formacyjnych.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714" w:hanging="357"/>
        <w:jc w:val="both"/>
        <w:rPr/>
      </w:pPr>
      <w:r>
        <w:rPr>
          <w:rFonts w:eastAsia="" w:ascii="Times" w:hAnsi="Times" w:eastAsiaTheme="minorEastAsia"/>
          <w:sz w:val="24"/>
          <w:szCs w:val="24"/>
          <w:lang w:val="pl-PL" w:eastAsia="it-IT"/>
        </w:rPr>
        <w:t>Pośród wszystkich aktualnych kwestii znajduje się jedna szczególnie ważna: konfiguracja wspólnot formacyjnych, które powinny posiadać wystarczającą liczbę braci i formatorów oraz mieć odpowiednią formację. Pomimo pewnych trudności w relacjach, doświadczenie międzyprowincjalnych wspólnot formacyjnych przynosi dobre owoce i tak formatorzy jak i  wychowankowie oceniają je jako pozytywne. Bez tych formacyjnych struktur, indywidualne towarzyszenie i braterskie rozeznanie nie wydają się możliwe.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714" w:hanging="357"/>
        <w:jc w:val="both"/>
        <w:rPr/>
      </w:pPr>
      <w:r>
        <w:rPr>
          <w:rFonts w:eastAsia="" w:ascii="Times" w:hAnsi="Times" w:eastAsiaTheme="minorEastAsia"/>
          <w:sz w:val="24"/>
          <w:szCs w:val="24"/>
          <w:lang w:val="pl-PL" w:eastAsia="it-IT"/>
        </w:rPr>
        <w:t xml:space="preserve">Czas na dostosowanie formacyjnych struktur i programów formacji do zasad i ducha </w:t>
      </w:r>
      <w:r>
        <w:rPr>
          <w:rFonts w:eastAsia="" w:ascii="Times" w:hAnsi="Times" w:eastAsiaTheme="minorEastAsia"/>
          <w:i/>
          <w:iCs/>
          <w:sz w:val="24"/>
          <w:szCs w:val="24"/>
          <w:lang w:val="pl-PL" w:eastAsia="it-IT"/>
        </w:rPr>
        <w:t>Ratio</w:t>
      </w:r>
      <w:r>
        <w:rPr>
          <w:rFonts w:eastAsia="" w:ascii="Times" w:hAnsi="Times" w:eastAsiaTheme="minorEastAsia"/>
          <w:i w:val="false"/>
          <w:iCs w:val="false"/>
          <w:sz w:val="24"/>
          <w:szCs w:val="24"/>
          <w:lang w:val="pl-PL" w:eastAsia="it-IT"/>
        </w:rPr>
        <w:t xml:space="preserve"> z konieczności musi być elastyczny, ponieważ rytmy koniecznych zmian nie są takie same w całym Zakonie, i nie da się także wprowadzić w życie wszystkich wymaganych elementów wszędzie z taką samą intensywnością. W każdym bądź razie, konieczne jest opracowanie odpowiedniego kalendarza zmian, który n</w:t>
      </w:r>
      <w:r>
        <w:rPr>
          <w:rFonts w:eastAsia="" w:ascii="Times" w:hAnsi="Times" w:eastAsiaTheme="minorEastAsia"/>
          <w:i w:val="false"/>
          <w:iCs w:val="false"/>
          <w:sz w:val="24"/>
          <w:szCs w:val="24"/>
          <w:lang w:val="pl-PL" w:eastAsia="it-IT"/>
        </w:rPr>
        <w:t>ależy</w:t>
      </w:r>
      <w:r>
        <w:rPr>
          <w:rFonts w:eastAsia="" w:ascii="Times" w:hAnsi="Times" w:eastAsiaTheme="minorEastAsia"/>
          <w:i w:val="false"/>
          <w:iCs w:val="false"/>
          <w:sz w:val="24"/>
          <w:szCs w:val="24"/>
          <w:lang w:val="pl-PL" w:eastAsia="it-IT"/>
        </w:rPr>
        <w:t xml:space="preserve"> </w:t>
      </w:r>
      <w:r>
        <w:rPr>
          <w:rFonts w:eastAsia="" w:ascii="Times" w:hAnsi="Times" w:eastAsiaTheme="minorEastAsia"/>
          <w:i w:val="false"/>
          <w:iCs w:val="false"/>
          <w:sz w:val="24"/>
          <w:szCs w:val="24"/>
          <w:lang w:val="pl-PL" w:eastAsia="it-IT"/>
        </w:rPr>
        <w:t>okresowo weryfikować i w którym zawarte zostaną cele, priorytety i plan działania.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714" w:hanging="357"/>
        <w:jc w:val="both"/>
        <w:rPr/>
      </w:pPr>
      <w:r>
        <w:rPr>
          <w:rFonts w:eastAsia="" w:ascii="Times" w:hAnsi="Times" w:eastAsiaTheme="minorEastAsia"/>
          <w:sz w:val="24"/>
          <w:szCs w:val="24"/>
          <w:lang w:val="pl-PL" w:eastAsia="it-IT"/>
        </w:rPr>
        <w:t>Pragnę raz jeszcze podkreślić znaczenie Misji. Moją wolą jest, aby nasze projekty formacyjne naznaczone zostały bardziej wyrazistym charakterem misyjnym, pomagając naszym młodym braciom w podsycaniu żywego pragnienia udania się dalej, w kierunku peryferii, bycia otwartymi i dyspozycyjnymi wobec misji, wielkodusznej pracy na rzecz budowania pokoju, sprawiedliwości, solidarności i troski o nasz wspólny dom. To wszystko wydaje mi się najlepszym sposobem na nieustanne ożywianie naszej charyzmatycznej tożsamości w dzisiejszych czasach.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714" w:hanging="357"/>
        <w:jc w:val="both"/>
        <w:rPr>
          <w:rFonts w:ascii="Times" w:hAnsi="Times"/>
          <w:lang w:val="pl-PL" w:eastAsia="it-IT"/>
        </w:rPr>
      </w:pPr>
      <w:r>
        <w:rPr>
          <w:rFonts w:eastAsia="" w:ascii="Times" w:hAnsi="Times" w:eastAsiaTheme="minorEastAsia"/>
          <w:sz w:val="24"/>
          <w:szCs w:val="24"/>
          <w:lang w:val="pl-PL" w:eastAsia="it-IT"/>
        </w:rPr>
        <w:t xml:space="preserve">Oddaję w opiekę Niepokalanej Dziewicy, Patronki Zakonu, wszystkie inicjatywy i dzieła, które podjęte będą po to, aby wcielić w życie naszą nową </w:t>
      </w:r>
      <w:r>
        <w:rPr>
          <w:rFonts w:eastAsia="" w:ascii="Times" w:hAnsi="Times" w:eastAsiaTheme="minorEastAsia"/>
          <w:i/>
          <w:iCs/>
          <w:sz w:val="24"/>
          <w:szCs w:val="24"/>
          <w:lang w:val="pl-PL" w:eastAsia="it-IT"/>
        </w:rPr>
        <w:t>Ratio Formationis</w:t>
      </w:r>
      <w:r>
        <w:rPr>
          <w:rFonts w:eastAsia="" w:ascii="Times" w:hAnsi="Times" w:eastAsiaTheme="minorEastAsia"/>
          <w:i w:val="false"/>
          <w:iCs w:val="false"/>
          <w:sz w:val="24"/>
          <w:szCs w:val="24"/>
          <w:lang w:val="pl-PL" w:eastAsia="it-IT"/>
        </w:rPr>
        <w:t>. Niech Matka Wcielonego Słowa, w tym czasie Adwentu, napełnia nasze życie nadzieją i autentycznością.</w:t>
      </w:r>
    </w:p>
    <w:p>
      <w:pPr>
        <w:pStyle w:val="ListParagraph"/>
        <w:numPr>
          <w:ilvl w:val="0"/>
          <w:numId w:val="0"/>
        </w:numPr>
        <w:spacing w:lineRule="auto" w:line="240" w:before="0" w:after="120"/>
        <w:ind w:left="720" w:hanging="0"/>
        <w:jc w:val="both"/>
        <w:rPr>
          <w:rFonts w:eastAsia="" w:eastAsiaTheme="minorEastAsia"/>
          <w:sz w:val="24"/>
          <w:szCs w:val="24"/>
        </w:rPr>
      </w:pPr>
      <w:r>
        <w:rPr>
          <w:rFonts w:ascii="Times" w:hAnsi="Times"/>
          <w:lang w:val="pl-PL" w:eastAsia="it-IT"/>
        </w:rPr>
      </w:r>
    </w:p>
    <w:p>
      <w:pPr>
        <w:pStyle w:val="Normal"/>
        <w:spacing w:lineRule="auto" w:line="240" w:before="0" w:after="0"/>
        <w:jc w:val="both"/>
        <w:rPr>
          <w:rFonts w:ascii="Times" w:hAnsi="Times" w:eastAsia="" w:eastAsiaTheme="minorEastAsia"/>
          <w:sz w:val="24"/>
          <w:szCs w:val="24"/>
          <w:lang w:val="pl-PL" w:eastAsia="it-IT"/>
        </w:rPr>
      </w:pPr>
      <w:r>
        <w:rPr>
          <w:rFonts w:eastAsia="" w:eastAsiaTheme="minorEastAsia" w:ascii="Times" w:hAnsi="Times"/>
          <w:sz w:val="24"/>
          <w:szCs w:val="24"/>
          <w:lang w:val="pl-PL" w:eastAsia="it-IT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" w:ascii="Times" w:hAnsi="Times" w:eastAsiaTheme="minorEastAsia"/>
          <w:sz w:val="24"/>
          <w:szCs w:val="24"/>
          <w:lang w:val="pl-PL" w:eastAsia="it-IT"/>
        </w:rPr>
        <w:t>Z braterskim pozdrowieniem</w:t>
      </w:r>
      <w:r>
        <w:rPr>
          <w:rFonts w:eastAsia="" w:ascii="Times" w:hAnsi="Times" w:eastAsiaTheme="minorEastAsia"/>
          <w:sz w:val="24"/>
          <w:szCs w:val="24"/>
          <w:lang w:val="pl-PL" w:eastAsia="it-IT"/>
        </w:rPr>
        <w:t>,</w:t>
      </w:r>
    </w:p>
    <w:p>
      <w:pPr>
        <w:pStyle w:val="Normal"/>
        <w:spacing w:lineRule="auto" w:line="240" w:before="0" w:after="0"/>
        <w:jc w:val="both"/>
        <w:rPr>
          <w:rFonts w:ascii="Times" w:hAnsi="Times" w:eastAsia="" w:eastAsiaTheme="minorEastAsia"/>
          <w:sz w:val="24"/>
          <w:szCs w:val="24"/>
          <w:lang w:val="pl-PL" w:eastAsia="it-IT"/>
        </w:rPr>
      </w:pPr>
      <w:r>
        <w:rPr>
          <w:rFonts w:eastAsia="" w:eastAsiaTheme="minorEastAsia" w:ascii="Times" w:hAnsi="Times"/>
          <w:sz w:val="24"/>
          <w:szCs w:val="24"/>
          <w:lang w:val="pl-PL" w:eastAsia="it-IT"/>
        </w:rPr>
      </w:r>
    </w:p>
    <w:p>
      <w:pPr>
        <w:pStyle w:val="Normal"/>
        <w:spacing w:lineRule="auto" w:line="240" w:before="0" w:after="0"/>
        <w:jc w:val="both"/>
        <w:rPr>
          <w:rFonts w:ascii="Times" w:hAnsi="Times" w:eastAsia="" w:eastAsiaTheme="minorEastAsia"/>
          <w:sz w:val="24"/>
          <w:szCs w:val="24"/>
          <w:lang w:val="pl-PL" w:eastAsia="it-IT"/>
        </w:rPr>
      </w:pPr>
      <w:r>
        <w:rPr>
          <w:rFonts w:eastAsia="" w:eastAsiaTheme="minorEastAsia" w:ascii="Times" w:hAnsi="Times"/>
          <w:sz w:val="24"/>
          <w:szCs w:val="24"/>
          <w:lang w:val="pl-PL" w:eastAsia="it-IT"/>
        </w:rPr>
      </w:r>
    </w:p>
    <w:p>
      <w:pPr>
        <w:pStyle w:val="Normal"/>
        <w:spacing w:lineRule="auto" w:line="240" w:before="0" w:after="0"/>
        <w:jc w:val="both"/>
        <w:rPr>
          <w:rFonts w:ascii="Times" w:hAnsi="Times" w:eastAsia="" w:eastAsiaTheme="minorEastAsia"/>
          <w:sz w:val="24"/>
          <w:szCs w:val="24"/>
          <w:lang w:val="pl-PL" w:eastAsia="it-IT"/>
        </w:rPr>
      </w:pPr>
      <w:r>
        <w:rPr>
          <w:rFonts w:eastAsia="" w:eastAsiaTheme="minorEastAsia" w:ascii="Times" w:hAnsi="Times"/>
          <w:sz w:val="24"/>
          <w:szCs w:val="24"/>
          <w:lang w:val="pl-PL" w:eastAsia="it-IT"/>
        </w:rPr>
      </w:r>
    </w:p>
    <w:p>
      <w:pPr>
        <w:pStyle w:val="Normal"/>
        <w:spacing w:lineRule="auto" w:line="240" w:before="0" w:after="0"/>
        <w:ind w:left="4956" w:hanging="0"/>
        <w:jc w:val="center"/>
        <w:rPr/>
      </w:pPr>
      <w:r>
        <w:rPr>
          <w:rFonts w:eastAsia="" w:ascii="Times" w:hAnsi="Times" w:eastAsiaTheme="minorEastAsia"/>
          <w:sz w:val="24"/>
          <w:szCs w:val="24"/>
          <w:lang w:val="pl-PL" w:eastAsia="it-IT"/>
        </w:rPr>
        <w:t>brat</w:t>
      </w:r>
      <w:r>
        <w:rPr>
          <w:rFonts w:eastAsia="" w:ascii="Times" w:hAnsi="Times" w:eastAsiaTheme="minorEastAsia"/>
          <w:sz w:val="24"/>
          <w:szCs w:val="24"/>
          <w:lang w:val="pl-PL" w:eastAsia="it-IT"/>
        </w:rPr>
        <w:t xml:space="preserve"> Roberto Genuin</w:t>
      </w:r>
    </w:p>
    <w:p>
      <w:pPr>
        <w:pStyle w:val="Normal"/>
        <w:spacing w:lineRule="auto" w:line="240" w:before="0" w:after="0"/>
        <w:ind w:left="4956" w:hanging="0"/>
        <w:jc w:val="center"/>
        <w:rPr/>
      </w:pPr>
      <w:r>
        <w:rPr>
          <w:rFonts w:eastAsia="" w:ascii="Times" w:hAnsi="Times" w:eastAsiaTheme="minorEastAsia"/>
          <w:sz w:val="24"/>
          <w:szCs w:val="24"/>
          <w:lang w:val="pl-PL" w:eastAsia="it-IT"/>
        </w:rPr>
        <w:t>Minister Generalny</w:t>
      </w:r>
      <w:r>
        <w:rPr>
          <w:rFonts w:eastAsia="" w:ascii="Times" w:hAnsi="Times" w:eastAsiaTheme="minorEastAsia"/>
          <w:sz w:val="24"/>
          <w:szCs w:val="24"/>
          <w:lang w:val="pl-PL" w:eastAsia="it-IT"/>
        </w:rPr>
        <w:t xml:space="preserve"> OFMCap</w:t>
      </w:r>
    </w:p>
    <w:p>
      <w:pPr>
        <w:pStyle w:val="Normal"/>
        <w:spacing w:lineRule="auto" w:line="240" w:before="0" w:after="0"/>
        <w:jc w:val="both"/>
        <w:rPr>
          <w:rFonts w:ascii="Times" w:hAnsi="Times" w:eastAsia="" w:eastAsiaTheme="minorEastAsia"/>
          <w:sz w:val="24"/>
          <w:szCs w:val="24"/>
          <w:lang w:val="pl-PL" w:eastAsia="it-IT"/>
        </w:rPr>
      </w:pPr>
      <w:r>
        <w:rPr>
          <w:rFonts w:eastAsia="" w:eastAsiaTheme="minorEastAsia" w:ascii="Times" w:hAnsi="Times"/>
          <w:sz w:val="24"/>
          <w:szCs w:val="24"/>
          <w:lang w:val="pl-PL" w:eastAsia="it-IT"/>
        </w:rPr>
      </w:r>
    </w:p>
    <w:p>
      <w:pPr>
        <w:pStyle w:val="Normal"/>
        <w:spacing w:lineRule="auto" w:line="240" w:before="0" w:after="0"/>
        <w:rPr/>
      </w:pPr>
      <w:r>
        <w:rPr>
          <w:rFonts w:eastAsia="" w:ascii="Times" w:hAnsi="Times" w:eastAsiaTheme="minorEastAsia"/>
          <w:sz w:val="24"/>
          <w:szCs w:val="24"/>
          <w:lang w:val="pl-PL" w:eastAsia="it-IT"/>
        </w:rPr>
        <w:t>Rzym</w:t>
      </w:r>
      <w:r>
        <w:rPr>
          <w:rFonts w:eastAsia="" w:ascii="Times" w:hAnsi="Times" w:eastAsiaTheme="minorEastAsia"/>
          <w:sz w:val="24"/>
          <w:szCs w:val="24"/>
          <w:lang w:val="pl-PL" w:eastAsia="it-IT"/>
        </w:rPr>
        <w:t xml:space="preserve">, 8 </w:t>
      </w:r>
      <w:r>
        <w:rPr>
          <w:rFonts w:eastAsia="" w:ascii="Times" w:hAnsi="Times" w:eastAsiaTheme="minorEastAsia"/>
          <w:sz w:val="24"/>
          <w:szCs w:val="24"/>
          <w:lang w:val="pl-PL" w:eastAsia="it-IT"/>
        </w:rPr>
        <w:t>grudnia</w:t>
      </w:r>
      <w:r>
        <w:rPr>
          <w:rFonts w:eastAsia="" w:ascii="Times" w:hAnsi="Times" w:eastAsiaTheme="minorEastAsia"/>
          <w:sz w:val="24"/>
          <w:szCs w:val="24"/>
          <w:lang w:val="pl-PL" w:eastAsia="it-IT"/>
        </w:rPr>
        <w:t xml:space="preserve"> 2019</w:t>
      </w:r>
    </w:p>
    <w:p>
      <w:pPr>
        <w:pStyle w:val="Normal"/>
        <w:spacing w:lineRule="auto" w:line="240" w:before="0" w:after="0"/>
        <w:rPr/>
      </w:pPr>
      <w:r>
        <w:rPr>
          <w:rFonts w:eastAsia="" w:ascii="Times" w:hAnsi="Times" w:eastAsiaTheme="minorEastAsia"/>
          <w:sz w:val="24"/>
          <w:szCs w:val="24"/>
          <w:lang w:val="pl-PL" w:eastAsia="it-IT"/>
        </w:rPr>
        <w:t>Uroczystość Niepokalanego Poczęcia Najświętszej Maryi Panny</w:t>
      </w:r>
      <w:r>
        <w:rPr>
          <w:rFonts w:eastAsia="" w:ascii="Times" w:hAnsi="Times" w:eastAsiaTheme="minorEastAsia"/>
          <w:sz w:val="24"/>
          <w:szCs w:val="24"/>
          <w:lang w:val="pl-PL" w:eastAsia="it-IT"/>
        </w:rPr>
        <w:t>,</w:t>
        <w:br/>
      </w:r>
      <w:r>
        <w:rPr>
          <w:rFonts w:eastAsia="" w:ascii="Times" w:hAnsi="Times" w:eastAsiaTheme="minorEastAsia"/>
          <w:sz w:val="24"/>
          <w:szCs w:val="24"/>
          <w:lang w:val="pl-PL" w:eastAsia="it-IT"/>
        </w:rPr>
        <w:t>Patronki Zakonu</w:t>
      </w:r>
      <w:r>
        <w:rPr>
          <w:rFonts w:eastAsia="" w:ascii="Times" w:hAnsi="Times" w:eastAsiaTheme="minorEastAsia"/>
          <w:sz w:val="24"/>
          <w:szCs w:val="24"/>
          <w:lang w:val="pl-PL" w:eastAsia="it-IT"/>
        </w:rPr>
        <w:t>.</w:t>
      </w:r>
    </w:p>
    <w:sectPr>
      <w:footerReference w:type="default" r:id="rId3"/>
      <w:footnotePr>
        <w:numFmt w:val="decimal"/>
      </w:footnotePr>
      <w:type w:val="nextPage"/>
      <w:pgSz w:w="11906" w:h="16838"/>
      <w:pgMar w:left="1134" w:right="1134" w:header="0" w:top="1417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variable"/>
  </w:font>
  <w:font w:name="Palatino Linotyp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87914052"/>
    </w:sdtPr>
    <w:sdtContent>
      <w:p>
        <w:pPr>
          <w:pStyle w:val="Footer"/>
          <w:jc w:val="right"/>
          <w:rPr/>
        </w:pPr>
        <w:r>
          <w:rPr>
            <w:sz w:val="20"/>
          </w:rPr>
          <w:fldChar w:fldCharType="begin"/>
        </w:r>
        <w:r>
          <w:rPr>
            <w:sz w:val="20"/>
          </w:rPr>
          <w:instrText> PAGE </w:instrText>
        </w:r>
        <w:r>
          <w:rPr>
            <w:sz w:val="20"/>
          </w:rPr>
          <w:fldChar w:fldCharType="separate"/>
        </w:r>
        <w:r>
          <w:rPr>
            <w:sz w:val="20"/>
          </w:rPr>
          <w:t>3</w:t>
        </w:r>
        <w:r>
          <w:rPr>
            <w:sz w:val="20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jc w:val="both"/>
        <w:rPr/>
      </w:pPr>
      <w:r>
        <w:rPr>
          <w:rStyle w:val="FootnoteCharacters"/>
        </w:rPr>
        <w:footnoteRef/>
      </w:r>
      <w:r>
        <w:rPr>
          <w:rFonts w:ascii="Palatino Linotype" w:hAnsi="Palatino Linotype"/>
          <w:sz w:val="18"/>
          <w:lang w:val="pl-PL" w:eastAsia="it-IT"/>
        </w:rPr>
        <w:t xml:space="preserve"> “</w:t>
      </w:r>
      <w:r>
        <w:rPr>
          <w:rFonts w:ascii="Palatino Linotype" w:hAnsi="Palatino Linotype"/>
          <w:sz w:val="18"/>
          <w:lang w:val="pl-PL" w:eastAsia="it-IT"/>
        </w:rPr>
        <w:t xml:space="preserve">A słowo stało się ciałem i zamieszkało </w:t>
      </w:r>
      <w:r>
        <w:rPr>
          <w:rFonts w:eastAsia="" w:ascii="Palatino Linotype" w:hAnsi="Palatino Linotype" w:eastAsiaTheme="minorEastAsia"/>
          <w:sz w:val="18"/>
          <w:szCs w:val="20"/>
          <w:lang w:val="pl-PL" w:eastAsia="it-IT"/>
        </w:rPr>
        <w:t>wśród nas</w:t>
      </w:r>
      <w:r>
        <w:rPr>
          <w:rFonts w:ascii="Palatino Linotype" w:hAnsi="Palatino Linotype"/>
          <w:sz w:val="18"/>
          <w:lang w:val="pl-PL" w:eastAsia="it-IT"/>
        </w:rPr>
        <w:t>. I oglądaliśmy Jego chwałę, chwałę, jaką Jednorodzony otrzymuje od Ojca, pełen łaski i prawdy</w:t>
      </w:r>
      <w:r>
        <w:rPr>
          <w:rFonts w:ascii="Palatino Linotype" w:hAnsi="Palatino Linotype"/>
          <w:sz w:val="18"/>
          <w:lang w:val="pl-PL" w:eastAsia="it-IT"/>
        </w:rPr>
        <w:t>.”</w:t>
      </w:r>
    </w:p>
  </w:footnote>
  <w:footnote w:id="3">
    <w:p>
      <w:pPr>
        <w:pStyle w:val="Footnote"/>
        <w:jc w:val="both"/>
        <w:rPr/>
      </w:pPr>
      <w:r>
        <w:rPr>
          <w:rStyle w:val="FootnoteCharacters"/>
        </w:rPr>
        <w:footnoteRef/>
      </w:r>
      <w:r>
        <w:rPr>
          <w:rFonts w:ascii="Palatino Linotype" w:hAnsi="Palatino Linotype"/>
          <w:sz w:val="18"/>
          <w:lang w:val="pl-PL" w:eastAsia="it-IT"/>
        </w:rPr>
        <w:t xml:space="preserve"> “</w:t>
      </w:r>
      <w:r>
        <w:rPr>
          <w:rFonts w:ascii="Palatino Linotype" w:hAnsi="Palatino Linotype"/>
          <w:sz w:val="18"/>
          <w:vertAlign w:val="superscript"/>
          <w:lang w:val="pl-PL" w:eastAsia="it-IT"/>
        </w:rPr>
        <w:t>31</w:t>
      </w:r>
      <w:r>
        <w:rPr>
          <w:rFonts w:eastAsia="" w:ascii="Palatino Linotype" w:hAnsi="Palatino Linotype" w:eastAsiaTheme="minorEastAsia"/>
          <w:sz w:val="18"/>
          <w:szCs w:val="20"/>
          <w:lang w:val="pl-PL" w:eastAsia="it-IT"/>
        </w:rPr>
        <w:t>Gdy Syn Człowieczy przyjdzie w swej chwale, a z Nim wszyscy aniołowie, wtedy zasiądzie na swoim tronie pełnym chwały</w:t>
      </w:r>
      <w:r>
        <w:rPr>
          <w:rFonts w:ascii="Palatino Linotype" w:hAnsi="Palatino Linotype"/>
          <w:sz w:val="18"/>
          <w:lang w:val="pl-PL" w:eastAsia="it-IT"/>
        </w:rPr>
        <w:t xml:space="preserve">. </w:t>
      </w:r>
      <w:r>
        <w:rPr>
          <w:rFonts w:ascii="Palatino Linotype" w:hAnsi="Palatino Linotype"/>
          <w:sz w:val="18"/>
          <w:vertAlign w:val="superscript"/>
          <w:lang w:val="pl-PL" w:eastAsia="it-IT"/>
        </w:rPr>
        <w:t>32</w:t>
      </w:r>
      <w:r>
        <w:rPr>
          <w:rFonts w:eastAsia="" w:ascii="Palatino Linotype" w:hAnsi="Palatino Linotype" w:eastAsiaTheme="minorEastAsia"/>
          <w:sz w:val="18"/>
          <w:szCs w:val="20"/>
          <w:lang w:val="pl-PL" w:eastAsia="it-IT"/>
        </w:rPr>
        <w:t xml:space="preserve">I zgromadzą się przed Nim wszystkie narody, a On oddzieli jednych od drugich , jak pasterz oddziela owce od kozłów. </w:t>
      </w:r>
      <w:r>
        <w:rPr>
          <w:rFonts w:ascii="Palatino Linotype" w:hAnsi="Palatino Linotype"/>
          <w:sz w:val="18"/>
          <w:vertAlign w:val="superscript"/>
          <w:lang w:val="pl-PL" w:eastAsia="it-IT"/>
        </w:rPr>
        <w:t>33</w:t>
      </w:r>
      <w:r>
        <w:rPr>
          <w:rFonts w:ascii="Palatino Linotype" w:hAnsi="Palatino Linotype"/>
          <w:position w:val="0"/>
          <w:sz w:val="18"/>
          <w:sz w:val="18"/>
          <w:vertAlign w:val="baseline"/>
          <w:lang w:val="pl-PL" w:eastAsia="it-IT"/>
        </w:rPr>
        <w:t>Owce postawi po prawej, a kozły po swojej lewej stronie</w:t>
      </w:r>
      <w:r>
        <w:rPr>
          <w:rFonts w:ascii="Palatino Linotype" w:hAnsi="Palatino Linotype"/>
          <w:sz w:val="18"/>
          <w:lang w:val="pl-PL" w:eastAsia="it-IT"/>
        </w:rPr>
        <w:t xml:space="preserve">. </w:t>
      </w:r>
      <w:r>
        <w:rPr>
          <w:rFonts w:ascii="Palatino Linotype" w:hAnsi="Palatino Linotype"/>
          <w:sz w:val="18"/>
          <w:vertAlign w:val="superscript"/>
          <w:lang w:val="pl-PL" w:eastAsia="it-IT"/>
        </w:rPr>
        <w:t xml:space="preserve">34 </w:t>
      </w:r>
      <w:r>
        <w:rPr>
          <w:rFonts w:eastAsia="" w:ascii="Palatino Linotype" w:hAnsi="Palatino Linotype" w:eastAsiaTheme="minorEastAsia"/>
          <w:sz w:val="18"/>
          <w:szCs w:val="20"/>
          <w:lang w:val="pl-PL" w:eastAsia="it-IT"/>
        </w:rPr>
        <w:t>Wtedy odezwie się Król do tych po prawej stronie</w:t>
      </w:r>
      <w:r>
        <w:rPr>
          <w:rFonts w:ascii="Palatino Linotype" w:hAnsi="Palatino Linotype"/>
          <w:sz w:val="18"/>
          <w:lang w:val="pl-PL" w:eastAsia="it-IT"/>
        </w:rPr>
        <w:t>: "</w:t>
      </w:r>
      <w:r>
        <w:rPr>
          <w:rFonts w:eastAsia="" w:ascii="Palatino Linotype" w:hAnsi="Palatino Linotype" w:eastAsiaTheme="minorEastAsia"/>
          <w:sz w:val="18"/>
          <w:szCs w:val="20"/>
          <w:lang w:val="pl-PL" w:eastAsia="it-IT"/>
        </w:rPr>
        <w:t>Pójdźcie, błogosławieni u Ojca mojego, weźcie w posiadanie królestwo, przygotowane dla was od założenia świata!</w:t>
      </w:r>
      <w:r>
        <w:rPr>
          <w:rFonts w:ascii="Palatino Linotype" w:hAnsi="Palatino Linotype"/>
          <w:sz w:val="18"/>
          <w:lang w:val="pl-PL" w:eastAsia="it-IT"/>
        </w:rPr>
        <w:t xml:space="preserve"> </w:t>
      </w:r>
      <w:r>
        <w:rPr>
          <w:rFonts w:ascii="Palatino Linotype" w:hAnsi="Palatino Linotype"/>
          <w:sz w:val="18"/>
          <w:vertAlign w:val="superscript"/>
          <w:lang w:val="pl-PL" w:eastAsia="it-IT"/>
        </w:rPr>
        <w:t>35</w:t>
      </w:r>
      <w:r>
        <w:rPr>
          <w:rFonts w:ascii="Palatino Linotype" w:hAnsi="Palatino Linotype"/>
          <w:sz w:val="18"/>
          <w:lang w:val="pl-PL" w:eastAsia="it-IT"/>
        </w:rPr>
        <w:t xml:space="preserve"> </w:t>
      </w:r>
      <w:r>
        <w:rPr>
          <w:rFonts w:eastAsia="" w:ascii="Palatino Linotype" w:hAnsi="Palatino Linotype" w:eastAsiaTheme="minorEastAsia"/>
          <w:sz w:val="18"/>
          <w:szCs w:val="20"/>
          <w:lang w:val="pl-PL" w:eastAsia="it-IT"/>
        </w:rPr>
        <w:t>Bo byłem głodny, a daliście Mi jeść; byłem spragniony, a daliście Mi pić; byłem przybyszem, a przyjęliście Mnie;</w:t>
      </w:r>
      <w:r>
        <w:rPr>
          <w:rFonts w:ascii="Palatino Linotype" w:hAnsi="Palatino Linotype"/>
          <w:sz w:val="18"/>
          <w:vertAlign w:val="superscript"/>
          <w:lang w:val="pl-PL" w:eastAsia="it-IT"/>
        </w:rPr>
        <w:t xml:space="preserve"> 36</w:t>
      </w:r>
      <w:r>
        <w:rPr>
          <w:rFonts w:eastAsia="" w:ascii="Palatino Linotype" w:hAnsi="Palatino Linotype" w:eastAsiaTheme="minorEastAsia"/>
          <w:sz w:val="18"/>
          <w:szCs w:val="20"/>
          <w:lang w:val="pl-PL" w:eastAsia="it-IT"/>
        </w:rPr>
        <w:t>byłem nagi, a przyodzialiście Mnie; byłem chory, a odwiedziliście Mnie; byłem w więzieniu, a przyszliście do Mnie</w:t>
      </w:r>
      <w:r>
        <w:rPr>
          <w:rFonts w:ascii="Palatino Linotype" w:hAnsi="Palatino Linotype"/>
          <w:sz w:val="18"/>
          <w:lang w:val="pl-PL" w:eastAsia="it-IT"/>
        </w:rPr>
        <w:t>".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304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ile3" w:customStyle="1">
    <w:name w:val="Stile3"/>
    <w:basedOn w:val="DefaultParagraphFont"/>
    <w:uiPriority w:val="1"/>
    <w:qFormat/>
    <w:rsid w:val="00ba30f5"/>
    <w:rPr>
      <w:rFonts w:ascii="Times New Roman" w:hAnsi="Times New Roman"/>
      <w:b/>
      <w:sz w:val="24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c90d1a"/>
    <w:rPr>
      <w:rFonts w:eastAsia="" w:eastAsiaTheme="minorEastAsia"/>
      <w:sz w:val="20"/>
      <w:szCs w:val="20"/>
      <w:lang w:eastAsia="it-I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90d1a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c90d1a"/>
    <w:rPr>
      <w:rFonts w:eastAsia="" w:eastAsiaTheme="minorEastAsia"/>
      <w:sz w:val="24"/>
      <w:szCs w:val="24"/>
      <w:lang w:eastAsia="it-I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90d1a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qFormat/>
    <w:rsid w:val="00c90d1a"/>
    <w:rPr>
      <w:rFonts w:eastAsia="" w:eastAsiaTheme="minorEastAsia"/>
      <w:sz w:val="20"/>
      <w:szCs w:val="20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06b00"/>
    <w:rPr>
      <w:rFonts w:ascii="Tahoma" w:hAnsi="Tahoma" w:cs="Tahoma"/>
      <w:sz w:val="16"/>
      <w:szCs w:val="16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ootnote">
    <w:name w:val="Footnote Text"/>
    <w:basedOn w:val="Normal"/>
    <w:link w:val="TestonotaapidipaginaCarattere"/>
    <w:uiPriority w:val="99"/>
    <w:semiHidden/>
    <w:unhideWhenUsed/>
    <w:rsid w:val="00c90d1a"/>
    <w:pPr>
      <w:spacing w:lineRule="auto" w:line="240" w:before="0" w:after="0"/>
    </w:pPr>
    <w:rPr>
      <w:rFonts w:eastAsia="" w:eastAsiaTheme="minorEastAsia"/>
      <w:sz w:val="20"/>
      <w:szCs w:val="20"/>
      <w:lang w:eastAsia="it-IT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PidipaginaCarattere"/>
    <w:uiPriority w:val="99"/>
    <w:unhideWhenUsed/>
    <w:rsid w:val="00c90d1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>
      <w:rFonts w:eastAsia="" w:eastAsiaTheme="minorEastAsia"/>
      <w:sz w:val="24"/>
      <w:szCs w:val="24"/>
      <w:lang w:eastAsia="it-IT"/>
    </w:rPr>
  </w:style>
  <w:style w:type="paragraph" w:styleId="Annotationtext">
    <w:name w:val="annotation text"/>
    <w:basedOn w:val="Normal"/>
    <w:link w:val="TestocommentoCarattere"/>
    <w:uiPriority w:val="99"/>
    <w:unhideWhenUsed/>
    <w:qFormat/>
    <w:rsid w:val="00c90d1a"/>
    <w:pPr>
      <w:spacing w:lineRule="auto" w:line="240" w:before="0" w:after="0"/>
    </w:pPr>
    <w:rPr>
      <w:rFonts w:eastAsia="" w:eastAsiaTheme="minorEastAsia"/>
      <w:sz w:val="20"/>
      <w:szCs w:val="20"/>
      <w:lang w:eastAsia="it-IT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06b0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b0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3C4BE-54A2-4D7E-A286-814F5B86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Application>LibreOffice/6.3.3.2$MacOSX_X86_64 LibreOffice_project/a64200df03143b798afd1ec74a12ab50359878ed</Application>
  <Pages>3</Pages>
  <Words>1399</Words>
  <Characters>8749</Characters>
  <CharactersWithSpaces>10118</CharactersWithSpaces>
  <Paragraphs>29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2019-12-07T14:42:00Z</dcterms:created>
  <dc:creator>Segretario Italiano</dc:creator>
  <dc:description/>
  <dc:language>pl-PL</dc:language>
  <cp:lastModifiedBy/>
  <cp:lastPrinted>2019-12-07T14:42:00Z</cp:lastPrinted>
  <dcterms:modified xsi:type="dcterms:W3CDTF">2020-01-08T10:07:59Z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